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22E0" w14:textId="77777777" w:rsidR="00F4065A" w:rsidRPr="00413706" w:rsidRDefault="00C21F01" w:rsidP="008225AD">
      <w:pPr>
        <w:spacing w:after="220" w:line="360" w:lineRule="auto"/>
        <w:jc w:val="center"/>
        <w:rPr>
          <w:rFonts w:ascii="Arial" w:hAnsi="Arial" w:cs="Arial"/>
          <w:b/>
          <w:sz w:val="22"/>
        </w:rPr>
      </w:pPr>
      <w:r w:rsidRPr="00413706">
        <w:rPr>
          <w:rFonts w:ascii="Arial" w:hAnsi="Arial" w:cs="Arial"/>
          <w:b/>
          <w:sz w:val="22"/>
        </w:rPr>
        <w:t>Tenencia o Custodia Compartida.</w:t>
      </w:r>
    </w:p>
    <w:p w14:paraId="3496A2F9" w14:textId="77777777" w:rsidR="00413706" w:rsidRPr="00413706" w:rsidRDefault="00413706" w:rsidP="008225AD">
      <w:pPr>
        <w:spacing w:after="220" w:line="360" w:lineRule="auto"/>
        <w:jc w:val="both"/>
        <w:rPr>
          <w:rFonts w:ascii="Arial" w:hAnsi="Arial" w:cs="Arial"/>
          <w:sz w:val="22"/>
          <w:lang w:val="es-MX"/>
        </w:rPr>
      </w:pPr>
      <w:r w:rsidRPr="00816E1E">
        <w:rPr>
          <w:rFonts w:ascii="Arial" w:hAnsi="Arial" w:cs="Arial"/>
          <w:b/>
          <w:sz w:val="22"/>
          <w:lang w:val="es-MX"/>
        </w:rPr>
        <w:t>AUTOR</w:t>
      </w:r>
      <w:r w:rsidRPr="00413706">
        <w:rPr>
          <w:rFonts w:ascii="Arial" w:hAnsi="Arial" w:cs="Arial"/>
          <w:sz w:val="22"/>
          <w:lang w:val="es-MX"/>
        </w:rPr>
        <w:t xml:space="preserve">: M. en C. Alejandro Mendoza Amaro Presidente de la </w:t>
      </w:r>
      <w:r w:rsidRPr="00413706">
        <w:rPr>
          <w:rFonts w:ascii="Arial" w:hAnsi="Arial" w:cs="Arial"/>
          <w:i/>
          <w:sz w:val="22"/>
          <w:lang w:val="es-MX"/>
        </w:rPr>
        <w:t>Asociación de Familias Separadas de Michoacán</w:t>
      </w:r>
      <w:r w:rsidRPr="00413706">
        <w:rPr>
          <w:rFonts w:ascii="Arial" w:hAnsi="Arial" w:cs="Arial"/>
          <w:sz w:val="22"/>
          <w:lang w:val="es-MX"/>
        </w:rPr>
        <w:t xml:space="preserve"> de la </w:t>
      </w:r>
      <w:r w:rsidRPr="00413706">
        <w:rPr>
          <w:rFonts w:ascii="Arial" w:hAnsi="Arial" w:cs="Arial"/>
          <w:i/>
          <w:sz w:val="22"/>
          <w:lang w:val="es-MX"/>
        </w:rPr>
        <w:t xml:space="preserve">Fundación Galénica, A. C. </w:t>
      </w:r>
      <w:r w:rsidRPr="00413706">
        <w:rPr>
          <w:rFonts w:ascii="Arial" w:hAnsi="Arial" w:cs="Arial"/>
          <w:sz w:val="22"/>
          <w:lang w:val="es-MX"/>
        </w:rPr>
        <w:t>Delegado en Michoacán de la</w:t>
      </w:r>
      <w:r w:rsidRPr="00413706">
        <w:rPr>
          <w:rFonts w:ascii="Arial" w:hAnsi="Arial" w:cs="Arial"/>
          <w:i/>
          <w:sz w:val="22"/>
          <w:lang w:val="es-MX"/>
        </w:rPr>
        <w:t xml:space="preserve"> Asociación Mexicana de Padres de Familia Separados, A. C.</w:t>
      </w:r>
    </w:p>
    <w:p w14:paraId="11F6FBC2" w14:textId="35256047" w:rsidR="00413706" w:rsidRPr="00413706" w:rsidRDefault="00413706" w:rsidP="008225AD">
      <w:pPr>
        <w:spacing w:after="220" w:line="360" w:lineRule="auto"/>
        <w:jc w:val="both"/>
        <w:rPr>
          <w:rFonts w:ascii="Arial" w:hAnsi="Arial" w:cs="Arial"/>
          <w:sz w:val="22"/>
          <w:lang w:val="es-MX"/>
        </w:rPr>
      </w:pPr>
      <w:r w:rsidRPr="00816E1E">
        <w:rPr>
          <w:rFonts w:ascii="Arial" w:hAnsi="Arial" w:cs="Arial"/>
          <w:b/>
          <w:sz w:val="22"/>
          <w:lang w:val="es-MX"/>
        </w:rPr>
        <w:t>PROFESIÓN</w:t>
      </w:r>
      <w:r w:rsidRPr="00413706">
        <w:rPr>
          <w:rFonts w:ascii="Arial" w:hAnsi="Arial" w:cs="Arial"/>
          <w:sz w:val="22"/>
          <w:lang w:val="es-MX"/>
        </w:rPr>
        <w:t>: Licenciado en Psicol</w:t>
      </w:r>
      <w:r w:rsidR="00816E1E">
        <w:rPr>
          <w:rFonts w:ascii="Arial" w:hAnsi="Arial" w:cs="Arial"/>
          <w:sz w:val="22"/>
          <w:lang w:val="es-MX"/>
        </w:rPr>
        <w:t>ogía, Médico Cirujano.</w:t>
      </w:r>
    </w:p>
    <w:p w14:paraId="4B250387" w14:textId="77777777" w:rsidR="00413706" w:rsidRPr="00413706" w:rsidRDefault="00413706" w:rsidP="008225AD">
      <w:pPr>
        <w:spacing w:after="220" w:line="360" w:lineRule="auto"/>
        <w:jc w:val="both"/>
        <w:rPr>
          <w:rFonts w:ascii="Arial" w:hAnsi="Arial" w:cs="Arial"/>
          <w:sz w:val="22"/>
          <w:lang w:val="es-MX"/>
        </w:rPr>
      </w:pPr>
      <w:r w:rsidRPr="00816E1E">
        <w:rPr>
          <w:rFonts w:ascii="Arial" w:hAnsi="Arial" w:cs="Arial"/>
          <w:b/>
          <w:sz w:val="22"/>
          <w:lang w:val="es-MX"/>
        </w:rPr>
        <w:t>POSGRADO</w:t>
      </w:r>
      <w:r w:rsidRPr="00413706">
        <w:rPr>
          <w:rFonts w:ascii="Arial" w:hAnsi="Arial" w:cs="Arial"/>
          <w:sz w:val="22"/>
          <w:lang w:val="es-MX"/>
        </w:rPr>
        <w:t>: Doctorante en Psicología y Maestro en Ciencias de la Salud.</w:t>
      </w:r>
    </w:p>
    <w:p w14:paraId="66051D28" w14:textId="77777777" w:rsidR="00413706" w:rsidRPr="00413706" w:rsidRDefault="00413706" w:rsidP="008225AD">
      <w:pPr>
        <w:spacing w:after="220" w:line="360" w:lineRule="auto"/>
        <w:jc w:val="both"/>
        <w:rPr>
          <w:rFonts w:ascii="Arial" w:hAnsi="Arial" w:cs="Arial"/>
          <w:sz w:val="22"/>
          <w:lang w:val="es-MX"/>
        </w:rPr>
      </w:pPr>
      <w:r w:rsidRPr="00816E1E">
        <w:rPr>
          <w:rFonts w:ascii="Arial" w:hAnsi="Arial" w:cs="Arial"/>
          <w:b/>
          <w:sz w:val="22"/>
          <w:lang w:val="es-MX"/>
        </w:rPr>
        <w:t>OCUPACIÓN:</w:t>
      </w:r>
      <w:r w:rsidRPr="00413706">
        <w:rPr>
          <w:rFonts w:ascii="Arial" w:hAnsi="Arial" w:cs="Arial"/>
          <w:sz w:val="22"/>
          <w:lang w:val="es-MX"/>
        </w:rPr>
        <w:t xml:space="preserve"> Coordinador del Sistema de Información del Consejo Estatal Contra las Adicciones SISECA y práctica privada en terapia cognitivo conductual.</w:t>
      </w:r>
    </w:p>
    <w:p w14:paraId="6D3C7839" w14:textId="77777777" w:rsidR="00413706" w:rsidRPr="00413706" w:rsidRDefault="00413706" w:rsidP="008225AD">
      <w:pPr>
        <w:spacing w:after="220" w:line="360" w:lineRule="auto"/>
        <w:jc w:val="both"/>
        <w:rPr>
          <w:rFonts w:ascii="Arial" w:hAnsi="Arial" w:cs="Arial"/>
          <w:sz w:val="22"/>
          <w:lang w:val="es-MX"/>
        </w:rPr>
      </w:pPr>
      <w:r w:rsidRPr="00816E1E">
        <w:rPr>
          <w:rFonts w:ascii="Arial" w:hAnsi="Arial" w:cs="Arial"/>
          <w:b/>
          <w:sz w:val="22"/>
          <w:lang w:val="es-MX"/>
        </w:rPr>
        <w:t>DATOS GENERALES</w:t>
      </w:r>
      <w:r w:rsidRPr="00413706">
        <w:rPr>
          <w:rFonts w:ascii="Arial" w:hAnsi="Arial" w:cs="Arial"/>
          <w:sz w:val="22"/>
          <w:lang w:val="es-MX"/>
        </w:rPr>
        <w:t>: Diplomado en Terapia Cognitivo Conductual por la Universidad Nacional Autónoma de México y la Universidad Autónoma de Veracruz; miembro de la Sociedad Mexicana de Psicología, A. C. desde 2003; del Colegio de Profesionales de la Psicología, A. C. desde 2011; de la Sociedad Michoacana de Salud Pública, A. C. desde 2010; de la Asociación Multidisciplinaria de Atención a la Mujer, A. C. desde 2012 y de la Sociedad Mexicana para la Divulgación de la Ciencia y la Técnica,  A. C. desde 2000.</w:t>
      </w:r>
    </w:p>
    <w:p w14:paraId="43DD03BD" w14:textId="77777777" w:rsidR="00413706" w:rsidRPr="00413706" w:rsidRDefault="00413706" w:rsidP="008225AD">
      <w:pPr>
        <w:spacing w:after="220" w:line="360" w:lineRule="auto"/>
        <w:jc w:val="both"/>
        <w:rPr>
          <w:rFonts w:ascii="Arial" w:hAnsi="Arial" w:cs="Arial"/>
          <w:sz w:val="22"/>
          <w:lang w:val="es-MX"/>
        </w:rPr>
      </w:pPr>
      <w:r w:rsidRPr="00816E1E">
        <w:rPr>
          <w:rFonts w:ascii="Arial" w:hAnsi="Arial" w:cs="Arial"/>
          <w:b/>
          <w:sz w:val="22"/>
          <w:lang w:val="es-MX"/>
        </w:rPr>
        <w:t>CONTACTO</w:t>
      </w:r>
      <w:r w:rsidRPr="00413706">
        <w:rPr>
          <w:rFonts w:ascii="Arial" w:hAnsi="Arial" w:cs="Arial"/>
          <w:sz w:val="22"/>
          <w:lang w:val="es-MX"/>
        </w:rPr>
        <w:t xml:space="preserve">: Fundación Galénica, A. C. Xengua 106 Col. Bosque Camelinas C.P. 58260 Morelia Michoacán, México. Tel. 01 (443) 2-75-15-77 </w:t>
      </w:r>
      <w:hyperlink r:id="rId5" w:history="1">
        <w:r w:rsidRPr="00413706">
          <w:rPr>
            <w:rStyle w:val="Hipervnculo"/>
            <w:rFonts w:ascii="Arial" w:hAnsi="Arial" w:cs="Arial"/>
            <w:sz w:val="22"/>
            <w:lang w:val="es-MX"/>
          </w:rPr>
          <w:t>www.fundaciongalenica.org</w:t>
        </w:r>
      </w:hyperlink>
      <w:r w:rsidRPr="00413706">
        <w:rPr>
          <w:rFonts w:ascii="Arial" w:hAnsi="Arial" w:cs="Arial"/>
          <w:sz w:val="22"/>
          <w:lang w:val="es-MX"/>
        </w:rPr>
        <w:t xml:space="preserve"> </w:t>
      </w:r>
    </w:p>
    <w:p w14:paraId="10E54C32" w14:textId="77777777" w:rsidR="008E52FC" w:rsidRDefault="008E52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7A8C82B" w14:textId="77777777" w:rsidR="008E52FC" w:rsidRPr="00816E1E" w:rsidRDefault="008E52FC" w:rsidP="008E52FC">
      <w:pPr>
        <w:spacing w:after="220" w:line="360" w:lineRule="auto"/>
        <w:jc w:val="center"/>
        <w:rPr>
          <w:rFonts w:ascii="Arial" w:hAnsi="Arial" w:cs="Arial"/>
          <w:b/>
        </w:rPr>
      </w:pPr>
      <w:r w:rsidRPr="00816E1E">
        <w:rPr>
          <w:rFonts w:ascii="Arial" w:hAnsi="Arial" w:cs="Arial"/>
          <w:b/>
        </w:rPr>
        <w:lastRenderedPageBreak/>
        <w:t>Tenencia o Custodia Compartida.</w:t>
      </w:r>
    </w:p>
    <w:p w14:paraId="311407B1" w14:textId="77777777" w:rsidR="008645B9" w:rsidRPr="008645B9" w:rsidRDefault="008645B9" w:rsidP="002F4794">
      <w:pPr>
        <w:spacing w:after="220" w:line="360" w:lineRule="auto"/>
        <w:jc w:val="both"/>
        <w:rPr>
          <w:rFonts w:ascii="Arial" w:hAnsi="Arial" w:cs="Arial"/>
          <w:b/>
          <w:sz w:val="22"/>
        </w:rPr>
      </w:pPr>
      <w:r w:rsidRPr="008645B9">
        <w:rPr>
          <w:rFonts w:ascii="Arial" w:hAnsi="Arial" w:cs="Arial"/>
          <w:b/>
          <w:sz w:val="22"/>
        </w:rPr>
        <w:t>Antecedentes</w:t>
      </w:r>
    </w:p>
    <w:p w14:paraId="6877E49E" w14:textId="1642E972" w:rsidR="0023327B" w:rsidRDefault="008E52FC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evidencia inicial sobre los efectos psicológicos de niños que crecen sin padre indicó que, comparados con niños que crecieron con ambos padres, pr</w:t>
      </w:r>
      <w:r w:rsidR="00A6732A">
        <w:rPr>
          <w:rFonts w:ascii="Arial" w:hAnsi="Arial" w:cs="Arial"/>
          <w:sz w:val="22"/>
        </w:rPr>
        <w:t>esentan mayor proporción de desó</w:t>
      </w:r>
      <w:r>
        <w:rPr>
          <w:rFonts w:ascii="Arial" w:hAnsi="Arial" w:cs="Arial"/>
          <w:sz w:val="22"/>
        </w:rPr>
        <w:t xml:space="preserve">rdenes emocionales y situaciones psicosociales, </w:t>
      </w:r>
      <w:r w:rsidR="00A6732A">
        <w:rPr>
          <w:rFonts w:ascii="Arial" w:hAnsi="Arial" w:cs="Arial"/>
          <w:sz w:val="22"/>
        </w:rPr>
        <w:t>fueron</w:t>
      </w:r>
      <w:r>
        <w:rPr>
          <w:rFonts w:ascii="Arial" w:hAnsi="Arial" w:cs="Arial"/>
          <w:sz w:val="22"/>
        </w:rPr>
        <w:t xml:space="preserve"> estudios </w:t>
      </w:r>
      <w:r w:rsidR="00A6732A">
        <w:rPr>
          <w:rFonts w:ascii="Arial" w:hAnsi="Arial" w:cs="Arial"/>
          <w:sz w:val="22"/>
        </w:rPr>
        <w:t xml:space="preserve">poblacionales amplios que </w:t>
      </w:r>
      <w:r>
        <w:rPr>
          <w:rFonts w:ascii="Arial" w:hAnsi="Arial" w:cs="Arial"/>
          <w:sz w:val="22"/>
        </w:rPr>
        <w:t>se realizaron en la</w:t>
      </w:r>
      <w:r w:rsidR="00A6732A">
        <w:rPr>
          <w:rFonts w:ascii="Arial" w:hAnsi="Arial" w:cs="Arial"/>
          <w:sz w:val="22"/>
        </w:rPr>
        <w:t xml:space="preserve"> segunda mitad del siglo XX. Una</w:t>
      </w:r>
      <w:r>
        <w:rPr>
          <w:rFonts w:ascii="Arial" w:hAnsi="Arial" w:cs="Arial"/>
          <w:sz w:val="22"/>
        </w:rPr>
        <w:t xml:space="preserve"> de </w:t>
      </w:r>
      <w:r w:rsidR="00A6732A">
        <w:rPr>
          <w:rFonts w:ascii="Arial" w:hAnsi="Arial" w:cs="Arial"/>
          <w:sz w:val="22"/>
        </w:rPr>
        <w:t>estas</w:t>
      </w:r>
      <w:r>
        <w:rPr>
          <w:rFonts w:ascii="Arial" w:hAnsi="Arial" w:cs="Arial"/>
          <w:sz w:val="22"/>
        </w:rPr>
        <w:t xml:space="preserve"> </w:t>
      </w:r>
      <w:r w:rsidR="00A6732A">
        <w:rPr>
          <w:rFonts w:ascii="Arial" w:hAnsi="Arial" w:cs="Arial"/>
          <w:sz w:val="22"/>
        </w:rPr>
        <w:t>investigaciones</w:t>
      </w:r>
      <w:r>
        <w:rPr>
          <w:rFonts w:ascii="Arial" w:hAnsi="Arial" w:cs="Arial"/>
          <w:sz w:val="22"/>
        </w:rPr>
        <w:t xml:space="preserve"> fue </w:t>
      </w:r>
      <w:r w:rsidR="00A6732A">
        <w:rPr>
          <w:rFonts w:ascii="Arial" w:hAnsi="Arial" w:cs="Arial"/>
          <w:sz w:val="22"/>
        </w:rPr>
        <w:t>liderada</w:t>
      </w:r>
      <w:r>
        <w:rPr>
          <w:rFonts w:ascii="Arial" w:hAnsi="Arial" w:cs="Arial"/>
          <w:sz w:val="22"/>
        </w:rPr>
        <w:t xml:space="preserve"> por la Universidad de Estocolmo y </w:t>
      </w:r>
      <w:r w:rsidR="00A6732A">
        <w:rPr>
          <w:rFonts w:ascii="Arial" w:hAnsi="Arial" w:cs="Arial"/>
          <w:sz w:val="22"/>
        </w:rPr>
        <w:t>la otra</w:t>
      </w:r>
      <w:r>
        <w:rPr>
          <w:rFonts w:ascii="Arial" w:hAnsi="Arial" w:cs="Arial"/>
          <w:sz w:val="22"/>
        </w:rPr>
        <w:t xml:space="preserve"> por el Centro Nacional de Estadística</w:t>
      </w:r>
      <w:r w:rsidR="008B6CFA">
        <w:rPr>
          <w:rFonts w:ascii="Arial" w:hAnsi="Arial" w:cs="Arial"/>
          <w:sz w:val="22"/>
        </w:rPr>
        <w:t xml:space="preserve"> en Salud de los Estados Unidos.</w:t>
      </w:r>
    </w:p>
    <w:p w14:paraId="5A8A8100" w14:textId="02A080EE" w:rsidR="008E52FC" w:rsidRDefault="008B6CFA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estudio sociológico norteamericano citado en el libro Alienación Pa</w:t>
      </w:r>
      <w:r w:rsidR="00A6732A">
        <w:rPr>
          <w:rFonts w:ascii="Arial" w:hAnsi="Arial" w:cs="Arial"/>
          <w:sz w:val="22"/>
        </w:rPr>
        <w:t>rental</w:t>
      </w:r>
      <w:r w:rsidR="00816E1E">
        <w:rPr>
          <w:rFonts w:ascii="Arial" w:hAnsi="Arial" w:cs="Arial"/>
          <w:sz w:val="22"/>
        </w:rPr>
        <w:t>,</w:t>
      </w:r>
      <w:r w:rsidR="00A6732A">
        <w:rPr>
          <w:rFonts w:ascii="Arial" w:hAnsi="Arial" w:cs="Arial"/>
          <w:sz w:val="22"/>
        </w:rPr>
        <w:t xml:space="preserve"> indica que los niños que crec</w:t>
      </w:r>
      <w:r>
        <w:rPr>
          <w:rFonts w:ascii="Arial" w:hAnsi="Arial" w:cs="Arial"/>
          <w:sz w:val="22"/>
        </w:rPr>
        <w:t xml:space="preserve">en sin el contacto con su padre, en comparación con niños que conservan el contacto y relación con su padre, son cinco veces más propensos de cometer suicidio, treinta y dos veces más </w:t>
      </w:r>
      <w:r w:rsidR="00A6732A">
        <w:rPr>
          <w:rFonts w:ascii="Arial" w:hAnsi="Arial" w:cs="Arial"/>
          <w:sz w:val="22"/>
        </w:rPr>
        <w:t>proclives</w:t>
      </w:r>
      <w:r>
        <w:rPr>
          <w:rFonts w:ascii="Arial" w:hAnsi="Arial" w:cs="Arial"/>
          <w:sz w:val="22"/>
        </w:rPr>
        <w:t xml:space="preserve"> de irse de su casa, veinte veces más </w:t>
      </w:r>
      <w:r w:rsidR="00A6732A">
        <w:rPr>
          <w:rFonts w:ascii="Arial" w:hAnsi="Arial" w:cs="Arial"/>
          <w:sz w:val="22"/>
        </w:rPr>
        <w:t>vulnerables para</w:t>
      </w:r>
      <w:r>
        <w:rPr>
          <w:rFonts w:ascii="Arial" w:hAnsi="Arial" w:cs="Arial"/>
          <w:sz w:val="22"/>
        </w:rPr>
        <w:t xml:space="preserve"> cometer actos de precocidad sexual y sufrir abuso sexual, </w:t>
      </w:r>
      <w:r w:rsidR="008645B9">
        <w:rPr>
          <w:rFonts w:ascii="Arial" w:hAnsi="Arial" w:cs="Arial"/>
          <w:sz w:val="22"/>
        </w:rPr>
        <w:t xml:space="preserve">nueve veces más propensos de abandonar sus estudios, diez veces más propensos de abusar con drogas, nueve veces más </w:t>
      </w:r>
      <w:r w:rsidR="00A6732A">
        <w:rPr>
          <w:rFonts w:ascii="Arial" w:hAnsi="Arial" w:cs="Arial"/>
          <w:sz w:val="22"/>
        </w:rPr>
        <w:t>vulnerables</w:t>
      </w:r>
      <w:r w:rsidR="008645B9">
        <w:rPr>
          <w:rFonts w:ascii="Arial" w:hAnsi="Arial" w:cs="Arial"/>
          <w:sz w:val="22"/>
        </w:rPr>
        <w:t xml:space="preserve"> de acabar en un tutelar de menores y veinte veces más </w:t>
      </w:r>
      <w:r w:rsidR="00A6732A">
        <w:rPr>
          <w:rFonts w:ascii="Arial" w:hAnsi="Arial" w:cs="Arial"/>
          <w:sz w:val="22"/>
        </w:rPr>
        <w:t>para</w:t>
      </w:r>
      <w:r w:rsidR="008645B9">
        <w:rPr>
          <w:rFonts w:ascii="Arial" w:hAnsi="Arial" w:cs="Arial"/>
          <w:sz w:val="22"/>
        </w:rPr>
        <w:t xml:space="preserve"> acabar en prisión. Estos datos, aunque originarios de un contexto anglosajón, reflejan una tendencia del fenómeno en Hispanoamérica.</w:t>
      </w:r>
    </w:p>
    <w:p w14:paraId="0E83C3A8" w14:textId="77777777" w:rsidR="00FE653D" w:rsidRDefault="00FE653D" w:rsidP="002F4794">
      <w:pPr>
        <w:spacing w:after="220" w:line="360" w:lineRule="auto"/>
        <w:jc w:val="both"/>
        <w:rPr>
          <w:rFonts w:ascii="Arial" w:hAnsi="Arial" w:cs="Arial"/>
          <w:sz w:val="22"/>
        </w:rPr>
      </w:pPr>
    </w:p>
    <w:p w14:paraId="6FF5B1A9" w14:textId="06111413" w:rsidR="008645B9" w:rsidRPr="00652024" w:rsidRDefault="00432CBB" w:rsidP="002F4794">
      <w:pPr>
        <w:spacing w:after="2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Contexto S</w:t>
      </w:r>
      <w:r w:rsidR="00FE653D" w:rsidRPr="00652024">
        <w:rPr>
          <w:rFonts w:ascii="Arial" w:hAnsi="Arial" w:cs="Arial"/>
          <w:b/>
          <w:sz w:val="22"/>
        </w:rPr>
        <w:t>ociocultural</w:t>
      </w:r>
    </w:p>
    <w:p w14:paraId="627ED398" w14:textId="77777777" w:rsidR="00816E1E" w:rsidRDefault="00FE653D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el siglo XX se gestaron</w:t>
      </w:r>
      <w:r w:rsidR="002F4794">
        <w:rPr>
          <w:rFonts w:ascii="Arial" w:hAnsi="Arial" w:cs="Arial"/>
          <w:sz w:val="22"/>
        </w:rPr>
        <w:t xml:space="preserve"> y culminaron</w:t>
      </w:r>
      <w:r>
        <w:rPr>
          <w:rFonts w:ascii="Arial" w:hAnsi="Arial" w:cs="Arial"/>
          <w:sz w:val="22"/>
        </w:rPr>
        <w:t xml:space="preserve"> transformaciones sociales, culturales y económicas que han transformado la dinámica y concepción de fami</w:t>
      </w:r>
      <w:r w:rsidR="002F4794">
        <w:rPr>
          <w:rFonts w:ascii="Arial" w:hAnsi="Arial" w:cs="Arial"/>
          <w:sz w:val="22"/>
        </w:rPr>
        <w:t xml:space="preserve">lia, algunos ejemplos fueron la incorporación de la mujer en contextos previamente dominados por el hombre, el sufragio universal de la mujer, los derechos de los niños y la participación del hombre en las actividades del hogar. </w:t>
      </w:r>
    </w:p>
    <w:p w14:paraId="3FAD91FC" w14:textId="368863B6" w:rsidR="00FE653D" w:rsidRDefault="002F4794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Otros contextos son la incorporación de la mujer en la política, así como </w:t>
      </w:r>
      <w:r w:rsidR="00A6732A">
        <w:rPr>
          <w:rFonts w:ascii="Arial" w:hAnsi="Arial" w:cs="Arial"/>
          <w:sz w:val="22"/>
        </w:rPr>
        <w:t xml:space="preserve">la </w:t>
      </w:r>
      <w:r>
        <w:rPr>
          <w:rFonts w:ascii="Arial" w:hAnsi="Arial" w:cs="Arial"/>
          <w:sz w:val="22"/>
        </w:rPr>
        <w:t>equidad en los derechos con relación a los hombres.</w:t>
      </w:r>
    </w:p>
    <w:p w14:paraId="00C6587A" w14:textId="77777777" w:rsidR="008B6CFA" w:rsidRDefault="008B6CFA" w:rsidP="002F4794">
      <w:pPr>
        <w:spacing w:after="220" w:line="360" w:lineRule="auto"/>
        <w:jc w:val="both"/>
        <w:rPr>
          <w:rFonts w:ascii="Arial" w:hAnsi="Arial" w:cs="Arial"/>
          <w:sz w:val="22"/>
        </w:rPr>
      </w:pPr>
    </w:p>
    <w:p w14:paraId="543CF153" w14:textId="77777777" w:rsidR="00C5713D" w:rsidRDefault="00C5713D" w:rsidP="002F4794">
      <w:pPr>
        <w:spacing w:after="220" w:line="360" w:lineRule="auto"/>
        <w:jc w:val="both"/>
        <w:rPr>
          <w:rFonts w:ascii="Arial" w:hAnsi="Arial" w:cs="Arial"/>
          <w:sz w:val="22"/>
        </w:rPr>
      </w:pPr>
    </w:p>
    <w:p w14:paraId="23CDF91F" w14:textId="77777777" w:rsidR="00A01103" w:rsidRPr="00652024" w:rsidRDefault="00A01103" w:rsidP="002F4794">
      <w:pPr>
        <w:spacing w:after="220" w:line="360" w:lineRule="auto"/>
        <w:jc w:val="both"/>
        <w:rPr>
          <w:rFonts w:ascii="Arial" w:hAnsi="Arial" w:cs="Arial"/>
          <w:b/>
          <w:sz w:val="22"/>
        </w:rPr>
      </w:pPr>
      <w:r w:rsidRPr="00652024">
        <w:rPr>
          <w:rFonts w:ascii="Arial" w:hAnsi="Arial" w:cs="Arial"/>
          <w:b/>
          <w:sz w:val="22"/>
        </w:rPr>
        <w:lastRenderedPageBreak/>
        <w:t>Derechos de los Niños</w:t>
      </w:r>
    </w:p>
    <w:p w14:paraId="2FDAD41C" w14:textId="00F38A4C" w:rsidR="003D0ABE" w:rsidRDefault="003D0ABE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planteamiento de la custodia </w:t>
      </w:r>
      <w:r w:rsidR="00A6732A">
        <w:rPr>
          <w:rFonts w:ascii="Arial" w:hAnsi="Arial" w:cs="Arial"/>
          <w:sz w:val="22"/>
        </w:rPr>
        <w:t xml:space="preserve">o tenencia </w:t>
      </w:r>
      <w:r>
        <w:rPr>
          <w:rFonts w:ascii="Arial" w:hAnsi="Arial" w:cs="Arial"/>
          <w:sz w:val="22"/>
        </w:rPr>
        <w:t>compartida</w:t>
      </w:r>
      <w:r w:rsidR="00A6732A">
        <w:rPr>
          <w:rFonts w:ascii="Arial" w:hAnsi="Arial" w:cs="Arial"/>
          <w:sz w:val="22"/>
        </w:rPr>
        <w:t xml:space="preserve">, también conocida como </w:t>
      </w:r>
      <w:proofErr w:type="spellStart"/>
      <w:r w:rsidR="00A6732A">
        <w:rPr>
          <w:rFonts w:ascii="Arial" w:hAnsi="Arial" w:cs="Arial"/>
          <w:sz w:val="22"/>
        </w:rPr>
        <w:t>coparentalidad</w:t>
      </w:r>
      <w:proofErr w:type="spellEnd"/>
      <w:r w:rsidR="00A6732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parte de los derechos de los niños </w:t>
      </w:r>
      <w:r w:rsidR="00164D86">
        <w:rPr>
          <w:rFonts w:ascii="Arial" w:hAnsi="Arial" w:cs="Arial"/>
          <w:sz w:val="22"/>
        </w:rPr>
        <w:t xml:space="preserve">que </w:t>
      </w:r>
      <w:r w:rsidR="00A01103">
        <w:rPr>
          <w:rFonts w:ascii="Arial" w:hAnsi="Arial" w:cs="Arial"/>
          <w:sz w:val="22"/>
        </w:rPr>
        <w:t xml:space="preserve">se </w:t>
      </w:r>
      <w:r w:rsidR="00432CBB">
        <w:rPr>
          <w:rFonts w:ascii="Arial" w:hAnsi="Arial" w:cs="Arial"/>
          <w:sz w:val="22"/>
        </w:rPr>
        <w:t>proclamaron</w:t>
      </w:r>
      <w:r w:rsidR="00A01103">
        <w:rPr>
          <w:rFonts w:ascii="Arial" w:hAnsi="Arial" w:cs="Arial"/>
          <w:sz w:val="22"/>
        </w:rPr>
        <w:t xml:space="preserve"> </w:t>
      </w:r>
      <w:r w:rsidR="00164D86">
        <w:rPr>
          <w:rFonts w:ascii="Arial" w:hAnsi="Arial" w:cs="Arial"/>
          <w:sz w:val="22"/>
        </w:rPr>
        <w:t>e</w:t>
      </w:r>
      <w:r w:rsidRPr="003D0ABE">
        <w:rPr>
          <w:rFonts w:ascii="Arial" w:hAnsi="Arial" w:cs="Arial"/>
          <w:sz w:val="22"/>
        </w:rPr>
        <w:t xml:space="preserve">l 20 de noviembre de 1959 </w:t>
      </w:r>
      <w:r w:rsidR="00164D86">
        <w:rPr>
          <w:rFonts w:ascii="Arial" w:hAnsi="Arial" w:cs="Arial"/>
          <w:sz w:val="22"/>
        </w:rPr>
        <w:t>por</w:t>
      </w:r>
      <w:r w:rsidRPr="003D0ABE">
        <w:rPr>
          <w:rFonts w:ascii="Arial" w:hAnsi="Arial" w:cs="Arial"/>
          <w:sz w:val="22"/>
        </w:rPr>
        <w:t xml:space="preserve"> Naciones Unidas </w:t>
      </w:r>
      <w:r w:rsidR="00164D86">
        <w:rPr>
          <w:rFonts w:ascii="Arial" w:hAnsi="Arial" w:cs="Arial"/>
          <w:sz w:val="22"/>
        </w:rPr>
        <w:t>en el documento titulado</w:t>
      </w:r>
      <w:r w:rsidRPr="003D0ABE">
        <w:rPr>
          <w:rFonts w:ascii="Arial" w:hAnsi="Arial" w:cs="Arial"/>
          <w:sz w:val="22"/>
        </w:rPr>
        <w:t xml:space="preserve"> la Declaración de los Derechos del Niño. </w:t>
      </w:r>
      <w:r w:rsidR="00164D86">
        <w:rPr>
          <w:rFonts w:ascii="Arial" w:hAnsi="Arial" w:cs="Arial"/>
          <w:sz w:val="22"/>
        </w:rPr>
        <w:t xml:space="preserve">A partir de este hecho histórico, en mayor o menor medida se han ido incorporando en las legislaciones </w:t>
      </w:r>
      <w:r w:rsidR="00A01103">
        <w:rPr>
          <w:rFonts w:ascii="Arial" w:hAnsi="Arial" w:cs="Arial"/>
          <w:sz w:val="22"/>
        </w:rPr>
        <w:t>de los países dichos principios</w:t>
      </w:r>
      <w:r w:rsidR="00164D86">
        <w:rPr>
          <w:rFonts w:ascii="Arial" w:hAnsi="Arial" w:cs="Arial"/>
          <w:sz w:val="22"/>
        </w:rPr>
        <w:t xml:space="preserve">. Posteriormente en </w:t>
      </w:r>
      <w:r w:rsidR="00164D86" w:rsidRPr="00164D86">
        <w:rPr>
          <w:rFonts w:ascii="Arial" w:hAnsi="Arial" w:cs="Arial"/>
          <w:sz w:val="22"/>
        </w:rPr>
        <w:t xml:space="preserve">1989 se firmó en </w:t>
      </w:r>
      <w:r w:rsidR="00164D86">
        <w:rPr>
          <w:rFonts w:ascii="Arial" w:hAnsi="Arial" w:cs="Arial"/>
          <w:sz w:val="22"/>
        </w:rPr>
        <w:t>Naciones Unidas</w:t>
      </w:r>
      <w:r w:rsidR="00164D86" w:rsidRPr="00164D86">
        <w:rPr>
          <w:rFonts w:ascii="Arial" w:hAnsi="Arial" w:cs="Arial"/>
          <w:sz w:val="22"/>
        </w:rPr>
        <w:t xml:space="preserve"> la Convención sobre los Derechos del Niño</w:t>
      </w:r>
      <w:r w:rsidR="00B84C5D">
        <w:rPr>
          <w:rFonts w:ascii="Arial" w:hAnsi="Arial" w:cs="Arial"/>
          <w:sz w:val="22"/>
        </w:rPr>
        <w:t>.</w:t>
      </w:r>
    </w:p>
    <w:p w14:paraId="7907F256" w14:textId="06E9A2F7" w:rsidR="00B84C5D" w:rsidRPr="00B84C5D" w:rsidRDefault="00B84C5D" w:rsidP="00B84C5D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B84C5D">
        <w:rPr>
          <w:rFonts w:ascii="Arial" w:hAnsi="Arial" w:cs="Arial"/>
          <w:sz w:val="22"/>
        </w:rPr>
        <w:t xml:space="preserve">De </w:t>
      </w:r>
      <w:r w:rsidR="00A01103">
        <w:rPr>
          <w:rFonts w:ascii="Arial" w:hAnsi="Arial" w:cs="Arial"/>
          <w:sz w:val="22"/>
        </w:rPr>
        <w:t xml:space="preserve">todo el proceso evolutivo surge </w:t>
      </w:r>
      <w:r w:rsidRPr="00B84C5D">
        <w:rPr>
          <w:rFonts w:ascii="Arial" w:hAnsi="Arial" w:cs="Arial"/>
          <w:sz w:val="22"/>
        </w:rPr>
        <w:t>el principio del interés superior de la niña y el niño</w:t>
      </w:r>
      <w:r w:rsidR="00432CB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B84C5D">
        <w:rPr>
          <w:rFonts w:ascii="Arial" w:hAnsi="Arial" w:cs="Arial"/>
          <w:sz w:val="22"/>
        </w:rPr>
        <w:t xml:space="preserve">considerado </w:t>
      </w:r>
      <w:r w:rsidR="00A01103">
        <w:rPr>
          <w:rFonts w:ascii="Arial" w:hAnsi="Arial" w:cs="Arial"/>
          <w:sz w:val="22"/>
        </w:rPr>
        <w:t>por</w:t>
      </w:r>
      <w:r w:rsidR="00A01103" w:rsidRPr="00B84C5D">
        <w:rPr>
          <w:rFonts w:ascii="Arial" w:hAnsi="Arial" w:cs="Arial"/>
          <w:sz w:val="22"/>
        </w:rPr>
        <w:t xml:space="preserve"> la Corte Interamericana de Derechos</w:t>
      </w:r>
      <w:r w:rsidR="00A01103">
        <w:rPr>
          <w:rFonts w:ascii="Arial" w:hAnsi="Arial" w:cs="Arial"/>
          <w:sz w:val="22"/>
        </w:rPr>
        <w:t xml:space="preserve"> Humanos</w:t>
      </w:r>
      <w:r w:rsidR="00A01103" w:rsidRPr="00B84C5D">
        <w:rPr>
          <w:rFonts w:ascii="Arial" w:hAnsi="Arial" w:cs="Arial"/>
          <w:sz w:val="22"/>
        </w:rPr>
        <w:t xml:space="preserve"> </w:t>
      </w:r>
      <w:r w:rsidRPr="00B84C5D">
        <w:rPr>
          <w:rFonts w:ascii="Arial" w:hAnsi="Arial" w:cs="Arial"/>
          <w:sz w:val="22"/>
        </w:rPr>
        <w:t>co</w:t>
      </w:r>
      <w:r>
        <w:rPr>
          <w:rFonts w:ascii="Arial" w:hAnsi="Arial" w:cs="Arial"/>
          <w:sz w:val="22"/>
        </w:rPr>
        <w:t>mo punto de referencia para ase</w:t>
      </w:r>
      <w:r w:rsidRPr="00B84C5D">
        <w:rPr>
          <w:rFonts w:ascii="Arial" w:hAnsi="Arial" w:cs="Arial"/>
          <w:sz w:val="22"/>
        </w:rPr>
        <w:t>gurar la efectiva realización de todos los derechos contemplados</w:t>
      </w:r>
      <w:r>
        <w:rPr>
          <w:rFonts w:ascii="Arial" w:hAnsi="Arial" w:cs="Arial"/>
          <w:sz w:val="22"/>
        </w:rPr>
        <w:t xml:space="preserve"> en </w:t>
      </w:r>
      <w:r w:rsidRPr="00B84C5D">
        <w:rPr>
          <w:rFonts w:ascii="Arial" w:hAnsi="Arial" w:cs="Arial"/>
          <w:sz w:val="22"/>
        </w:rPr>
        <w:t>la Convenc</w:t>
      </w:r>
      <w:r>
        <w:rPr>
          <w:rFonts w:ascii="Arial" w:hAnsi="Arial" w:cs="Arial"/>
          <w:sz w:val="22"/>
        </w:rPr>
        <w:t>ión sobre los Derechos del Niño</w:t>
      </w:r>
      <w:r w:rsidRPr="00B84C5D">
        <w:rPr>
          <w:rFonts w:ascii="Arial" w:hAnsi="Arial" w:cs="Arial"/>
          <w:sz w:val="22"/>
        </w:rPr>
        <w:t>, cuya</w:t>
      </w:r>
      <w:r>
        <w:rPr>
          <w:rFonts w:ascii="Arial" w:hAnsi="Arial" w:cs="Arial"/>
          <w:sz w:val="22"/>
        </w:rPr>
        <w:t xml:space="preserve"> </w:t>
      </w:r>
      <w:r w:rsidRPr="00B84C5D">
        <w:rPr>
          <w:rFonts w:ascii="Arial" w:hAnsi="Arial" w:cs="Arial"/>
          <w:sz w:val="22"/>
        </w:rPr>
        <w:t>observancia permitirá al sujeto el más amplio desenvol</w:t>
      </w:r>
      <w:r w:rsidR="00A01103">
        <w:rPr>
          <w:rFonts w:ascii="Arial" w:hAnsi="Arial" w:cs="Arial"/>
          <w:sz w:val="22"/>
        </w:rPr>
        <w:t>vimiento de sus potencialidades</w:t>
      </w:r>
      <w:r w:rsidRPr="00B84C5D">
        <w:rPr>
          <w:rFonts w:ascii="Arial" w:hAnsi="Arial" w:cs="Arial"/>
          <w:sz w:val="22"/>
        </w:rPr>
        <w:t>.</w:t>
      </w:r>
    </w:p>
    <w:p w14:paraId="29660068" w14:textId="77777777" w:rsidR="00816E1E" w:rsidRDefault="00B84C5D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B84C5D">
        <w:rPr>
          <w:rFonts w:ascii="Arial" w:hAnsi="Arial" w:cs="Arial"/>
          <w:sz w:val="22"/>
        </w:rPr>
        <w:t>Sin embargo</w:t>
      </w:r>
      <w:r>
        <w:rPr>
          <w:rFonts w:ascii="Arial" w:hAnsi="Arial" w:cs="Arial"/>
          <w:sz w:val="22"/>
        </w:rPr>
        <w:t xml:space="preserve">, aunque dicho principio fue propuesto para beneficio </w:t>
      </w:r>
      <w:r w:rsidR="00A01103">
        <w:rPr>
          <w:rFonts w:ascii="Arial" w:hAnsi="Arial" w:cs="Arial"/>
          <w:sz w:val="22"/>
        </w:rPr>
        <w:t>de los niños y adolescentes</w:t>
      </w:r>
      <w:r>
        <w:rPr>
          <w:rFonts w:ascii="Arial" w:hAnsi="Arial" w:cs="Arial"/>
          <w:sz w:val="22"/>
        </w:rPr>
        <w:t>, en diversos escenarios de países o regiones</w:t>
      </w:r>
      <w:r w:rsidR="00432CB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en las políticas </w:t>
      </w:r>
      <w:proofErr w:type="gramStart"/>
      <w:r>
        <w:rPr>
          <w:rFonts w:ascii="Arial" w:hAnsi="Arial" w:cs="Arial"/>
          <w:sz w:val="22"/>
        </w:rPr>
        <w:t>publicas</w:t>
      </w:r>
      <w:proofErr w:type="gramEnd"/>
      <w:r>
        <w:rPr>
          <w:rFonts w:ascii="Arial" w:hAnsi="Arial" w:cs="Arial"/>
          <w:sz w:val="22"/>
        </w:rPr>
        <w:t xml:space="preserve"> </w:t>
      </w:r>
      <w:r w:rsidR="00A01103">
        <w:rPr>
          <w:rFonts w:ascii="Arial" w:hAnsi="Arial" w:cs="Arial"/>
          <w:sz w:val="22"/>
        </w:rPr>
        <w:t>y/</w:t>
      </w:r>
      <w:r>
        <w:rPr>
          <w:rFonts w:ascii="Arial" w:hAnsi="Arial" w:cs="Arial"/>
          <w:sz w:val="22"/>
        </w:rPr>
        <w:t>o juicios familiares relacionados a la tutela de los niños</w:t>
      </w:r>
      <w:r w:rsidR="00A01103">
        <w:rPr>
          <w:rFonts w:ascii="Arial" w:hAnsi="Arial" w:cs="Arial"/>
          <w:sz w:val="22"/>
        </w:rPr>
        <w:t xml:space="preserve"> se ha usado paradójicamente en su contra. </w:t>
      </w:r>
    </w:p>
    <w:p w14:paraId="76EFF325" w14:textId="77777777" w:rsidR="00816E1E" w:rsidRDefault="00A01103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Ante esta amenaza</w:t>
      </w:r>
      <w:r w:rsidR="00432CB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</w:t>
      </w:r>
      <w:r w:rsidR="00C5713D" w:rsidRPr="00B84C5D">
        <w:rPr>
          <w:rFonts w:ascii="Arial" w:hAnsi="Arial" w:cs="Arial"/>
          <w:sz w:val="22"/>
        </w:rPr>
        <w:t xml:space="preserve">l Comité de los </w:t>
      </w:r>
      <w:r w:rsidR="00C5713D" w:rsidRPr="00C5713D">
        <w:rPr>
          <w:rFonts w:ascii="Arial" w:hAnsi="Arial" w:cs="Arial"/>
          <w:sz w:val="22"/>
        </w:rPr>
        <w:t>Derechos del Niño dependiente de la Oficina del Alto Comisionado para los Derechos Humanos de Naciones Unidas</w:t>
      </w:r>
      <w:r w:rsidR="00432CBB">
        <w:rPr>
          <w:rFonts w:ascii="Arial" w:hAnsi="Arial" w:cs="Arial"/>
          <w:sz w:val="22"/>
        </w:rPr>
        <w:t xml:space="preserve"> (2014) indicó</w:t>
      </w:r>
      <w:r w:rsidR="00C5713D" w:rsidRPr="00C5713D">
        <w:rPr>
          <w:rFonts w:ascii="Arial" w:hAnsi="Arial" w:cs="Arial"/>
          <w:sz w:val="22"/>
        </w:rPr>
        <w:t xml:space="preserve"> que “el interés superior del niño también puede dejar margen para la manipulación, ya que ha sido utilizado abusivamente por gobiernos, otras autoridades estatales y por profesionales.”</w:t>
      </w:r>
      <w:r w:rsidR="00C5713D" w:rsidRPr="00A01103">
        <w:rPr>
          <w:rFonts w:ascii="Arial" w:hAnsi="Arial" w:cs="Arial"/>
          <w:sz w:val="22"/>
        </w:rPr>
        <w:t xml:space="preserve"> </w:t>
      </w:r>
    </w:p>
    <w:p w14:paraId="40E8C7FA" w14:textId="6E4FC95A" w:rsidR="00C5713D" w:rsidRPr="00A01103" w:rsidRDefault="00C5713D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C5713D">
        <w:rPr>
          <w:rFonts w:ascii="Arial" w:hAnsi="Arial" w:cs="Arial"/>
          <w:sz w:val="22"/>
        </w:rPr>
        <w:t xml:space="preserve">Es por ello que debe de legislarse en forma minuciosa todos los aspectos relacionados a los derechos de los niños, incluyendo la </w:t>
      </w:r>
      <w:r w:rsidR="00432CBB">
        <w:rPr>
          <w:rFonts w:ascii="Arial" w:hAnsi="Arial" w:cs="Arial"/>
          <w:sz w:val="22"/>
        </w:rPr>
        <w:t xml:space="preserve">custodia compartida, la </w:t>
      </w:r>
      <w:r w:rsidRPr="00C5713D">
        <w:rPr>
          <w:rFonts w:ascii="Arial" w:hAnsi="Arial" w:cs="Arial"/>
          <w:sz w:val="22"/>
        </w:rPr>
        <w:t>alienación parental y otras formas de interferencia del régimen de convivencias, tanto para prevenirlo, como pa</w:t>
      </w:r>
      <w:r w:rsidR="00432CBB">
        <w:rPr>
          <w:rFonts w:ascii="Arial" w:hAnsi="Arial" w:cs="Arial"/>
          <w:sz w:val="22"/>
        </w:rPr>
        <w:t>ra diferenciar cuando se esgrima</w:t>
      </w:r>
      <w:r w:rsidRPr="00C5713D">
        <w:rPr>
          <w:rFonts w:ascii="Arial" w:hAnsi="Arial" w:cs="Arial"/>
          <w:sz w:val="22"/>
        </w:rPr>
        <w:t xml:space="preserve"> falsamente.</w:t>
      </w:r>
    </w:p>
    <w:p w14:paraId="3C4A931B" w14:textId="3ED9E072" w:rsidR="00A01103" w:rsidRPr="00652024" w:rsidRDefault="00AC6CA1" w:rsidP="00A01103">
      <w:pPr>
        <w:spacing w:after="220" w:line="360" w:lineRule="auto"/>
        <w:jc w:val="both"/>
        <w:rPr>
          <w:rFonts w:ascii="Arial" w:hAnsi="Arial" w:cs="Arial"/>
          <w:b/>
          <w:sz w:val="22"/>
        </w:rPr>
      </w:pPr>
      <w:r w:rsidRPr="00652024">
        <w:rPr>
          <w:rFonts w:ascii="Arial" w:hAnsi="Arial" w:cs="Arial"/>
          <w:b/>
          <w:sz w:val="22"/>
        </w:rPr>
        <w:t xml:space="preserve">Custodia o </w:t>
      </w:r>
      <w:r w:rsidR="00A01103" w:rsidRPr="00652024">
        <w:rPr>
          <w:rFonts w:ascii="Arial" w:hAnsi="Arial" w:cs="Arial"/>
          <w:b/>
          <w:sz w:val="22"/>
        </w:rPr>
        <w:t>Tenencia Compartida</w:t>
      </w:r>
    </w:p>
    <w:p w14:paraId="2698A76D" w14:textId="77777777" w:rsidR="00767336" w:rsidRDefault="00767336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767336">
        <w:rPr>
          <w:rFonts w:ascii="Arial" w:hAnsi="Arial" w:cs="Arial"/>
          <w:sz w:val="22"/>
        </w:rPr>
        <w:t xml:space="preserve">A partir de las transformaciones sociales </w:t>
      </w:r>
      <w:r>
        <w:rPr>
          <w:rFonts w:ascii="Arial" w:hAnsi="Arial" w:cs="Arial"/>
          <w:sz w:val="22"/>
        </w:rPr>
        <w:t xml:space="preserve">del siglo pasado y de la evolución de los conceptos en materia de los derechos de los niños, así como del deseo e involucramiento de algunos padres en la crianza de los niños después de un proceso de divorcio y </w:t>
      </w:r>
      <w:r>
        <w:rPr>
          <w:rFonts w:ascii="Arial" w:hAnsi="Arial" w:cs="Arial"/>
          <w:sz w:val="22"/>
        </w:rPr>
        <w:lastRenderedPageBreak/>
        <w:t xml:space="preserve">separación, es que se comenzaron a gestar movimientos a favor de una relación paterno/materno filial más justa en beneficio de los hijos. </w:t>
      </w:r>
    </w:p>
    <w:p w14:paraId="2EC8127A" w14:textId="77777777" w:rsidR="003001FF" w:rsidRDefault="00767336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Los primeros países donde se apreciaron estos fenómenos fueron Reino Unido, Estados Unidos de Norte América y algunos de la Unión Europea como Suiza y Alemania. Como parte de esta evolución es que nace el </w:t>
      </w:r>
      <w:r w:rsidRPr="00767336">
        <w:rPr>
          <w:rFonts w:ascii="Arial" w:hAnsi="Arial" w:cs="Arial"/>
          <w:sz w:val="22"/>
        </w:rPr>
        <w:t>Consejo Internacional para la Paternidad Compartida</w:t>
      </w:r>
      <w:r>
        <w:rPr>
          <w:rFonts w:ascii="Arial" w:hAnsi="Arial" w:cs="Arial"/>
          <w:sz w:val="22"/>
        </w:rPr>
        <w:t xml:space="preserve"> que busca privilegiar el interés superior del menor posterior a procesos de </w:t>
      </w:r>
      <w:r w:rsidR="003001FF">
        <w:rPr>
          <w:rFonts w:ascii="Arial" w:hAnsi="Arial" w:cs="Arial"/>
          <w:sz w:val="22"/>
        </w:rPr>
        <w:t>separación y divorcio.</w:t>
      </w:r>
    </w:p>
    <w:p w14:paraId="325A435D" w14:textId="7F284D2F" w:rsidR="00FE2EC5" w:rsidRPr="00767336" w:rsidRDefault="003001FF" w:rsidP="00FE2EC5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participación de la sociedad civil, así como el análisis en los organismos de derechos humanos de las diversas regiones de las Naciones Unidas</w:t>
      </w:r>
      <w:r w:rsidR="00432CB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han logrado avances significativos como el alcanzado el </w:t>
      </w:r>
      <w:r w:rsidRPr="003001FF">
        <w:rPr>
          <w:rFonts w:ascii="Arial" w:hAnsi="Arial" w:cs="Arial"/>
          <w:sz w:val="22"/>
        </w:rPr>
        <w:t>14 de septiembre 2015</w:t>
      </w:r>
      <w:r>
        <w:rPr>
          <w:rFonts w:ascii="Arial" w:hAnsi="Arial" w:cs="Arial"/>
          <w:sz w:val="22"/>
        </w:rPr>
        <w:t xml:space="preserve"> por la Comunidad Europea donde se aprobó el borrador de la resolución sobre “</w:t>
      </w:r>
      <w:r w:rsidRPr="003001FF">
        <w:rPr>
          <w:rFonts w:ascii="Arial" w:hAnsi="Arial" w:cs="Arial"/>
          <w:sz w:val="22"/>
        </w:rPr>
        <w:t>La igualdad y la responsabilidad compartida de los padres: el papel de los padres</w:t>
      </w:r>
      <w:r>
        <w:rPr>
          <w:rFonts w:ascii="Arial" w:hAnsi="Arial" w:cs="Arial"/>
          <w:sz w:val="22"/>
        </w:rPr>
        <w:t xml:space="preserve">.” Es el primer esfuerzo de carácter regional que </w:t>
      </w:r>
      <w:r w:rsidR="00FE2EC5">
        <w:rPr>
          <w:rFonts w:ascii="Arial" w:hAnsi="Arial" w:cs="Arial"/>
          <w:sz w:val="22"/>
        </w:rPr>
        <w:t xml:space="preserve">obliga a los países miembros a armonizar sus legislaciones nacionales para velar </w:t>
      </w:r>
      <w:r w:rsidR="00432CBB">
        <w:rPr>
          <w:rFonts w:ascii="Arial" w:hAnsi="Arial" w:cs="Arial"/>
          <w:sz w:val="22"/>
        </w:rPr>
        <w:t xml:space="preserve">por </w:t>
      </w:r>
      <w:r w:rsidR="00FE2EC5">
        <w:rPr>
          <w:rFonts w:ascii="Arial" w:hAnsi="Arial" w:cs="Arial"/>
          <w:sz w:val="22"/>
        </w:rPr>
        <w:t>la custodia compartida, para evitar que</w:t>
      </w:r>
      <w:r w:rsidR="00432CBB">
        <w:rPr>
          <w:rFonts w:ascii="Arial" w:hAnsi="Arial" w:cs="Arial"/>
          <w:sz w:val="22"/>
        </w:rPr>
        <w:t>,</w:t>
      </w:r>
      <w:r w:rsidR="00FE2EC5">
        <w:rPr>
          <w:rFonts w:ascii="Arial" w:hAnsi="Arial" w:cs="Arial"/>
          <w:sz w:val="22"/>
        </w:rPr>
        <w:t xml:space="preserve"> debido a</w:t>
      </w:r>
      <w:r w:rsidR="00FE2EC5" w:rsidRPr="00FE2EC5">
        <w:rPr>
          <w:rFonts w:ascii="Arial" w:hAnsi="Arial" w:cs="Arial"/>
          <w:sz w:val="22"/>
        </w:rPr>
        <w:t xml:space="preserve"> prejuicios </w:t>
      </w:r>
      <w:r w:rsidR="00FE2EC5">
        <w:rPr>
          <w:rFonts w:ascii="Arial" w:hAnsi="Arial" w:cs="Arial"/>
          <w:sz w:val="22"/>
        </w:rPr>
        <w:t>y leyes obsoletas</w:t>
      </w:r>
      <w:r w:rsidR="00432CBB">
        <w:rPr>
          <w:rFonts w:ascii="Arial" w:hAnsi="Arial" w:cs="Arial"/>
          <w:sz w:val="22"/>
        </w:rPr>
        <w:t>,</w:t>
      </w:r>
      <w:r w:rsidR="00FE2EC5">
        <w:rPr>
          <w:rFonts w:ascii="Arial" w:hAnsi="Arial" w:cs="Arial"/>
          <w:sz w:val="22"/>
        </w:rPr>
        <w:t xml:space="preserve"> los hijos sean </w:t>
      </w:r>
      <w:r w:rsidR="00FE2EC5" w:rsidRPr="00FE2EC5">
        <w:rPr>
          <w:rFonts w:ascii="Arial" w:hAnsi="Arial" w:cs="Arial"/>
          <w:sz w:val="22"/>
        </w:rPr>
        <w:t xml:space="preserve">privados de relaciones sostenidas con sus </w:t>
      </w:r>
      <w:r w:rsidR="00FE2EC5">
        <w:rPr>
          <w:rFonts w:ascii="Arial" w:hAnsi="Arial" w:cs="Arial"/>
          <w:sz w:val="22"/>
        </w:rPr>
        <w:t>padres</w:t>
      </w:r>
      <w:r w:rsidR="00432CBB">
        <w:rPr>
          <w:rFonts w:ascii="Arial" w:hAnsi="Arial" w:cs="Arial"/>
          <w:sz w:val="22"/>
        </w:rPr>
        <w:t xml:space="preserve"> o madres</w:t>
      </w:r>
      <w:r w:rsidR="00FE2EC5" w:rsidRPr="00FE2EC5">
        <w:rPr>
          <w:rFonts w:ascii="Arial" w:hAnsi="Arial" w:cs="Arial"/>
          <w:sz w:val="22"/>
        </w:rPr>
        <w:t xml:space="preserve">, </w:t>
      </w:r>
      <w:r w:rsidR="00FE2EC5">
        <w:rPr>
          <w:rFonts w:ascii="Arial" w:hAnsi="Arial" w:cs="Arial"/>
          <w:sz w:val="22"/>
        </w:rPr>
        <w:t xml:space="preserve">donde la </w:t>
      </w:r>
      <w:r w:rsidR="00FE2EC5" w:rsidRPr="00FE2EC5">
        <w:rPr>
          <w:rFonts w:ascii="Arial" w:hAnsi="Arial" w:cs="Arial"/>
          <w:sz w:val="22"/>
        </w:rPr>
        <w:t xml:space="preserve">separación </w:t>
      </w:r>
      <w:r w:rsidR="00FE2EC5">
        <w:rPr>
          <w:rFonts w:ascii="Arial" w:hAnsi="Arial" w:cs="Arial"/>
          <w:sz w:val="22"/>
        </w:rPr>
        <w:t xml:space="preserve">sea una situación particular que </w:t>
      </w:r>
      <w:r w:rsidR="00432CBB">
        <w:rPr>
          <w:rFonts w:ascii="Arial" w:hAnsi="Arial" w:cs="Arial"/>
          <w:sz w:val="22"/>
        </w:rPr>
        <w:t>so</w:t>
      </w:r>
      <w:r w:rsidR="00FE2EC5" w:rsidRPr="00FE2EC5">
        <w:rPr>
          <w:rFonts w:ascii="Arial" w:hAnsi="Arial" w:cs="Arial"/>
          <w:sz w:val="22"/>
        </w:rPr>
        <w:t xml:space="preserve">lo debe ser ordenada por un tribunal </w:t>
      </w:r>
      <w:r w:rsidR="00FE2EC5">
        <w:rPr>
          <w:rFonts w:ascii="Arial" w:hAnsi="Arial" w:cs="Arial"/>
          <w:sz w:val="22"/>
        </w:rPr>
        <w:t>bajo</w:t>
      </w:r>
      <w:r w:rsidR="00FE2EC5" w:rsidRPr="00FE2EC5">
        <w:rPr>
          <w:rFonts w:ascii="Arial" w:hAnsi="Arial" w:cs="Arial"/>
          <w:sz w:val="22"/>
        </w:rPr>
        <w:t xml:space="preserve"> circunstancias excepcionales que impliquen riesgos graves </w:t>
      </w:r>
      <w:r w:rsidR="00FE2EC5">
        <w:rPr>
          <w:rFonts w:ascii="Arial" w:hAnsi="Arial" w:cs="Arial"/>
          <w:sz w:val="22"/>
        </w:rPr>
        <w:t>para el niño</w:t>
      </w:r>
      <w:r w:rsidR="00FE2EC5" w:rsidRPr="00FE2EC5">
        <w:rPr>
          <w:rFonts w:ascii="Arial" w:hAnsi="Arial" w:cs="Arial"/>
          <w:sz w:val="22"/>
        </w:rPr>
        <w:t>.</w:t>
      </w:r>
    </w:p>
    <w:p w14:paraId="35C16573" w14:textId="58D18D06" w:rsidR="00FE2EC5" w:rsidRPr="00FE2EC5" w:rsidRDefault="00FE2EC5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FE2EC5">
        <w:rPr>
          <w:rFonts w:ascii="Arial" w:hAnsi="Arial" w:cs="Arial"/>
          <w:sz w:val="22"/>
        </w:rPr>
        <w:t xml:space="preserve">Bajo esta tesitura podemos </w:t>
      </w:r>
      <w:r>
        <w:rPr>
          <w:rFonts w:ascii="Arial" w:hAnsi="Arial" w:cs="Arial"/>
          <w:sz w:val="22"/>
        </w:rPr>
        <w:t>definir l</w:t>
      </w:r>
      <w:r w:rsidRPr="00FE2EC5">
        <w:rPr>
          <w:rFonts w:ascii="Arial" w:hAnsi="Arial" w:cs="Arial"/>
          <w:sz w:val="22"/>
        </w:rPr>
        <w:t xml:space="preserve">a custodia </w:t>
      </w:r>
      <w:r>
        <w:rPr>
          <w:rFonts w:ascii="Arial" w:hAnsi="Arial" w:cs="Arial"/>
          <w:sz w:val="22"/>
        </w:rPr>
        <w:t xml:space="preserve">o tenencia </w:t>
      </w:r>
      <w:r w:rsidRPr="00FE2EC5">
        <w:rPr>
          <w:rFonts w:ascii="Arial" w:hAnsi="Arial" w:cs="Arial"/>
          <w:sz w:val="22"/>
        </w:rPr>
        <w:t>compartida</w:t>
      </w:r>
      <w:r w:rsidR="00652024">
        <w:rPr>
          <w:rFonts w:ascii="Arial" w:hAnsi="Arial" w:cs="Arial"/>
          <w:sz w:val="22"/>
        </w:rPr>
        <w:t xml:space="preserve">, también referida como </w:t>
      </w:r>
      <w:proofErr w:type="spellStart"/>
      <w:r w:rsidR="00652024">
        <w:rPr>
          <w:rFonts w:ascii="Arial" w:hAnsi="Arial" w:cs="Arial"/>
          <w:sz w:val="22"/>
        </w:rPr>
        <w:t>coparentalidad</w:t>
      </w:r>
      <w:proofErr w:type="spellEnd"/>
      <w:r w:rsidR="00652024">
        <w:rPr>
          <w:rFonts w:ascii="Arial" w:hAnsi="Arial" w:cs="Arial"/>
          <w:sz w:val="22"/>
        </w:rPr>
        <w:t>,</w:t>
      </w:r>
      <w:r w:rsidRPr="00FE2E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como</w:t>
      </w:r>
      <w:r w:rsidRPr="00FE2EC5">
        <w:rPr>
          <w:rFonts w:ascii="Arial" w:hAnsi="Arial" w:cs="Arial"/>
          <w:sz w:val="22"/>
        </w:rPr>
        <w:t xml:space="preserve"> la situación legal mediante la cual, en caso de separación matrimonial o divorcio, ambos progenitores ejercen la custodia </w:t>
      </w:r>
      <w:r>
        <w:rPr>
          <w:rFonts w:ascii="Arial" w:hAnsi="Arial" w:cs="Arial"/>
          <w:sz w:val="22"/>
        </w:rPr>
        <w:t xml:space="preserve">o tenencia </w:t>
      </w:r>
      <w:r w:rsidRPr="00FE2EC5">
        <w:rPr>
          <w:rFonts w:ascii="Arial" w:hAnsi="Arial" w:cs="Arial"/>
          <w:sz w:val="22"/>
        </w:rPr>
        <w:t>legal de sus hijos menores de edad, en igualdad de condiciones y de derechos sobre los mismos</w:t>
      </w:r>
      <w:r>
        <w:rPr>
          <w:rFonts w:ascii="Arial" w:hAnsi="Arial" w:cs="Arial"/>
          <w:sz w:val="22"/>
        </w:rPr>
        <w:t>.</w:t>
      </w:r>
    </w:p>
    <w:p w14:paraId="413A0792" w14:textId="42042895" w:rsidR="00FE2EC5" w:rsidRDefault="00A93DF6" w:rsidP="002F4794">
      <w:pPr>
        <w:spacing w:after="220"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Controversias</w:t>
      </w:r>
    </w:p>
    <w:p w14:paraId="57E84A7F" w14:textId="6D89E3B0" w:rsidR="00A93DF6" w:rsidRDefault="00A93DF6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Alrededor de la conducta humana, siempre existen casos donde la excepción rompe la regla, </w:t>
      </w:r>
      <w:r w:rsidR="00432CBB">
        <w:rPr>
          <w:rFonts w:ascii="Arial" w:hAnsi="Arial" w:cs="Arial"/>
          <w:sz w:val="22"/>
        </w:rPr>
        <w:t xml:space="preserve">debido a la difusión amarillista de algunos medios de comunicación </w:t>
      </w:r>
      <w:r>
        <w:rPr>
          <w:rFonts w:ascii="Arial" w:hAnsi="Arial" w:cs="Arial"/>
          <w:sz w:val="22"/>
        </w:rPr>
        <w:t>es de dominio publico que padres o madres se ven inmersos en crímenes atroces en infanticidios, violaciones, torturas y otras formas de violencia infantil. Sin embargo, éstas excepciones deben de marcar criterios muy definidos para prote</w:t>
      </w:r>
      <w:r w:rsidR="00652024">
        <w:rPr>
          <w:rFonts w:ascii="Arial" w:hAnsi="Arial" w:cs="Arial"/>
          <w:sz w:val="22"/>
        </w:rPr>
        <w:t>ger a los niños y adolescentes.</w:t>
      </w:r>
    </w:p>
    <w:p w14:paraId="0751A947" w14:textId="34D8D3EE" w:rsidR="00A93DF6" w:rsidRDefault="00432CBB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alienación p</w:t>
      </w:r>
      <w:r w:rsidR="00A93DF6">
        <w:rPr>
          <w:rFonts w:ascii="Arial" w:hAnsi="Arial" w:cs="Arial"/>
          <w:sz w:val="22"/>
        </w:rPr>
        <w:t xml:space="preserve">arental descrita por Richard Gardner desde 1985 </w:t>
      </w:r>
      <w:r w:rsidR="003C030C">
        <w:rPr>
          <w:rFonts w:ascii="Arial" w:hAnsi="Arial" w:cs="Arial"/>
          <w:sz w:val="22"/>
        </w:rPr>
        <w:t>es una descripción clínico-forense que</w:t>
      </w:r>
      <w:r>
        <w:rPr>
          <w:rFonts w:ascii="Arial" w:hAnsi="Arial" w:cs="Arial"/>
          <w:sz w:val="22"/>
        </w:rPr>
        <w:t>,</w:t>
      </w:r>
      <w:r w:rsidR="003C030C">
        <w:rPr>
          <w:rFonts w:ascii="Arial" w:hAnsi="Arial" w:cs="Arial"/>
          <w:sz w:val="22"/>
        </w:rPr>
        <w:t xml:space="preserve"> desde su publicación</w:t>
      </w:r>
      <w:r>
        <w:rPr>
          <w:rFonts w:ascii="Arial" w:hAnsi="Arial" w:cs="Arial"/>
          <w:sz w:val="22"/>
        </w:rPr>
        <w:t>,</w:t>
      </w:r>
      <w:r w:rsidR="003C030C">
        <w:rPr>
          <w:rFonts w:ascii="Arial" w:hAnsi="Arial" w:cs="Arial"/>
          <w:sz w:val="22"/>
        </w:rPr>
        <w:t xml:space="preserve"> ha sido atacada como un concepto misógino y leguleyo. Sin embargo, recientemente se reconoce que es un fenómeno que ejercen tanto madres, como padres, afectando por igual la salud</w:t>
      </w:r>
      <w:r w:rsidR="00652024">
        <w:rPr>
          <w:rFonts w:ascii="Arial" w:hAnsi="Arial" w:cs="Arial"/>
          <w:sz w:val="22"/>
        </w:rPr>
        <w:t xml:space="preserve"> mental del niño o adolescente.</w:t>
      </w:r>
    </w:p>
    <w:p w14:paraId="48781681" w14:textId="1C85FA04" w:rsidR="00A93DF6" w:rsidRDefault="003C030C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Un concepto que no ha estado inmerso en controversias es la sustracción internacional de menores reconocida por la Haya, el cual </w:t>
      </w:r>
      <w:r>
        <w:rPr>
          <w:rFonts w:ascii="Arial" w:hAnsi="Arial" w:cs="Arial"/>
        </w:rPr>
        <w:t>se considera cuando uno de los progenitores se traslada sin un acuerdo marital o legal con sus hijos a otro país</w:t>
      </w:r>
      <w:r>
        <w:rPr>
          <w:rFonts w:ascii="Arial" w:hAnsi="Arial" w:cs="Arial"/>
          <w:sz w:val="22"/>
        </w:rPr>
        <w:t>.</w:t>
      </w:r>
    </w:p>
    <w:p w14:paraId="462BE1E5" w14:textId="39280AA9" w:rsidR="003C030C" w:rsidRPr="00A93DF6" w:rsidRDefault="003C030C" w:rsidP="002F4794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Tanto la alienación parental como la sustracción o abducción internacional de menores son casos de interferencias parentales graves. Afortunadamente</w:t>
      </w:r>
      <w:r w:rsidR="00432CB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actualmente los organismos internacionales en materia de derechos humanos están actuando en coordinación con la sociedad civil para prevenirlos actualizando las legislaciones locales.</w:t>
      </w:r>
    </w:p>
    <w:p w14:paraId="6462E6B8" w14:textId="77777777" w:rsidR="00FE2EC5" w:rsidRPr="00A93DF6" w:rsidRDefault="00FE2EC5" w:rsidP="002F4794">
      <w:pPr>
        <w:spacing w:after="220" w:line="360" w:lineRule="auto"/>
        <w:jc w:val="both"/>
        <w:rPr>
          <w:rFonts w:ascii="Arial" w:hAnsi="Arial" w:cs="Arial"/>
          <w:sz w:val="22"/>
        </w:rPr>
      </w:pPr>
    </w:p>
    <w:p w14:paraId="0909ADC7" w14:textId="2A166B88" w:rsidR="00A93DF6" w:rsidRDefault="00432CBB" w:rsidP="002F4794">
      <w:pPr>
        <w:spacing w:after="2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 C</w:t>
      </w:r>
      <w:r w:rsidR="00A93DF6">
        <w:rPr>
          <w:rFonts w:ascii="Arial" w:hAnsi="Arial" w:cs="Arial"/>
          <w:b/>
          <w:sz w:val="22"/>
        </w:rPr>
        <w:t>ontexto en América Latina</w:t>
      </w:r>
    </w:p>
    <w:p w14:paraId="4176E62F" w14:textId="52CFDC71" w:rsidR="005725B2" w:rsidRDefault="003C030C" w:rsidP="003C030C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A93DF6">
        <w:rPr>
          <w:rFonts w:ascii="Arial" w:hAnsi="Arial" w:cs="Arial"/>
          <w:sz w:val="22"/>
        </w:rPr>
        <w:t xml:space="preserve">En occidente se están realizando diversos esfuerzos por armonizar los tratados internacionales con las leyes de cada país, </w:t>
      </w:r>
      <w:r w:rsidR="005725B2">
        <w:rPr>
          <w:rFonts w:ascii="Arial" w:hAnsi="Arial" w:cs="Arial"/>
          <w:sz w:val="22"/>
        </w:rPr>
        <w:t>un ejemplo de ello es la Unión Europea que propone la Custodia o Tenencia Compartida</w:t>
      </w:r>
      <w:r w:rsidR="00982508">
        <w:rPr>
          <w:rFonts w:ascii="Arial" w:hAnsi="Arial" w:cs="Arial"/>
          <w:sz w:val="22"/>
        </w:rPr>
        <w:t xml:space="preserve"> para todos sus países miembros</w:t>
      </w:r>
      <w:r w:rsidR="005725B2">
        <w:rPr>
          <w:rFonts w:ascii="Arial" w:hAnsi="Arial" w:cs="Arial"/>
          <w:sz w:val="22"/>
        </w:rPr>
        <w:t>.</w:t>
      </w:r>
    </w:p>
    <w:p w14:paraId="454C2707" w14:textId="1AA76A8E" w:rsidR="00982508" w:rsidRDefault="005725B2" w:rsidP="003C030C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embargo</w:t>
      </w:r>
      <w:r w:rsidR="0065202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en Latinoamérica y particularmente en España el escenario no es tan avanzado, probablemente nos encontremos con fenómenos de</w:t>
      </w:r>
      <w:r w:rsidR="00652024">
        <w:rPr>
          <w:rFonts w:ascii="Arial" w:hAnsi="Arial" w:cs="Arial"/>
          <w:sz w:val="22"/>
        </w:rPr>
        <w:t xml:space="preserve"> resistencia cultural debido a</w:t>
      </w:r>
      <w:r>
        <w:rPr>
          <w:rFonts w:ascii="Arial" w:hAnsi="Arial" w:cs="Arial"/>
          <w:sz w:val="22"/>
        </w:rPr>
        <w:t xml:space="preserve">l contexto </w:t>
      </w:r>
      <w:r w:rsidR="00982508">
        <w:rPr>
          <w:rFonts w:ascii="Arial" w:hAnsi="Arial" w:cs="Arial"/>
          <w:sz w:val="22"/>
        </w:rPr>
        <w:t>histórico-</w:t>
      </w:r>
      <w:r>
        <w:rPr>
          <w:rFonts w:ascii="Arial" w:hAnsi="Arial" w:cs="Arial"/>
          <w:sz w:val="22"/>
        </w:rPr>
        <w:t>religioso del catolicismo.</w:t>
      </w:r>
      <w:r w:rsidR="00403FB4">
        <w:rPr>
          <w:rFonts w:ascii="Arial" w:hAnsi="Arial" w:cs="Arial"/>
          <w:sz w:val="22"/>
        </w:rPr>
        <w:t xml:space="preserve"> </w:t>
      </w:r>
      <w:r w:rsidR="00982508">
        <w:rPr>
          <w:rFonts w:ascii="Arial" w:hAnsi="Arial" w:cs="Arial"/>
          <w:sz w:val="22"/>
        </w:rPr>
        <w:t xml:space="preserve">Así lo señaló el </w:t>
      </w:r>
      <w:r w:rsidR="00982508" w:rsidRPr="00982508">
        <w:rPr>
          <w:rFonts w:ascii="Arial" w:hAnsi="Arial" w:cs="Arial"/>
          <w:sz w:val="22"/>
        </w:rPr>
        <w:t>Dr. Carlos Pérez Vá</w:t>
      </w:r>
      <w:r w:rsidR="00982508">
        <w:rPr>
          <w:rFonts w:ascii="Arial" w:hAnsi="Arial" w:cs="Arial"/>
          <w:sz w:val="22"/>
        </w:rPr>
        <w:t>z</w:t>
      </w:r>
      <w:r w:rsidR="00982508" w:rsidRPr="00982508">
        <w:rPr>
          <w:rFonts w:ascii="Arial" w:hAnsi="Arial" w:cs="Arial"/>
          <w:sz w:val="22"/>
        </w:rPr>
        <w:t>quez</w:t>
      </w:r>
      <w:r w:rsidR="00982508">
        <w:rPr>
          <w:rFonts w:ascii="Arial" w:hAnsi="Arial" w:cs="Arial"/>
          <w:sz w:val="22"/>
        </w:rPr>
        <w:t xml:space="preserve"> </w:t>
      </w:r>
      <w:r w:rsidR="002D087C">
        <w:rPr>
          <w:rFonts w:ascii="Arial" w:hAnsi="Arial" w:cs="Arial"/>
          <w:sz w:val="22"/>
        </w:rPr>
        <w:t xml:space="preserve">puntualizando que bajo </w:t>
      </w:r>
      <w:r w:rsidR="0099297B">
        <w:rPr>
          <w:rFonts w:ascii="Arial" w:hAnsi="Arial" w:cs="Arial"/>
          <w:sz w:val="22"/>
        </w:rPr>
        <w:t xml:space="preserve">la moral de los países colonizados por la corona Española los hijos procreados fuera del contexto de la familia tradicional </w:t>
      </w:r>
      <w:r w:rsidR="002D087C">
        <w:rPr>
          <w:rFonts w:ascii="Arial" w:hAnsi="Arial" w:cs="Arial"/>
          <w:sz w:val="22"/>
        </w:rPr>
        <w:t xml:space="preserve">son vistos </w:t>
      </w:r>
      <w:r w:rsidR="0099297B">
        <w:rPr>
          <w:rFonts w:ascii="Arial" w:hAnsi="Arial" w:cs="Arial"/>
          <w:sz w:val="22"/>
        </w:rPr>
        <w:t>como un extravío a las costumbres que constituyen actos de pecado, los cuales margina la sociedad</w:t>
      </w:r>
      <w:r w:rsidR="00AC6CA1">
        <w:rPr>
          <w:rFonts w:ascii="Arial" w:hAnsi="Arial" w:cs="Arial"/>
          <w:sz w:val="22"/>
        </w:rPr>
        <w:t xml:space="preserve"> desde la época de la colonia y continúa con resquicios de dichas prácticas</w:t>
      </w:r>
      <w:r w:rsidR="0099297B">
        <w:rPr>
          <w:rFonts w:ascii="Arial" w:hAnsi="Arial" w:cs="Arial"/>
          <w:sz w:val="22"/>
        </w:rPr>
        <w:t>.</w:t>
      </w:r>
    </w:p>
    <w:p w14:paraId="6A70C4BA" w14:textId="77777777" w:rsidR="00833685" w:rsidRDefault="00833685" w:rsidP="003C030C">
      <w:pPr>
        <w:spacing w:after="220" w:line="360" w:lineRule="auto"/>
        <w:jc w:val="both"/>
        <w:rPr>
          <w:rFonts w:ascii="Arial" w:hAnsi="Arial" w:cs="Arial"/>
          <w:sz w:val="22"/>
        </w:rPr>
      </w:pPr>
    </w:p>
    <w:p w14:paraId="03380EC2" w14:textId="189ACD45" w:rsidR="00833685" w:rsidRPr="00833685" w:rsidRDefault="00833685" w:rsidP="003C030C">
      <w:pPr>
        <w:spacing w:after="220" w:line="360" w:lineRule="auto"/>
        <w:jc w:val="both"/>
        <w:rPr>
          <w:rFonts w:ascii="Arial" w:hAnsi="Arial" w:cs="Arial"/>
          <w:b/>
          <w:sz w:val="22"/>
        </w:rPr>
      </w:pPr>
      <w:r w:rsidRPr="00833685">
        <w:rPr>
          <w:rFonts w:ascii="Arial" w:hAnsi="Arial" w:cs="Arial"/>
          <w:b/>
          <w:sz w:val="22"/>
        </w:rPr>
        <w:t>Conclusiones</w:t>
      </w:r>
    </w:p>
    <w:p w14:paraId="0A0D5CE6" w14:textId="46511825" w:rsidR="00AC6CA1" w:rsidRDefault="00AC6CA1" w:rsidP="003C030C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custodia o tenencia compartida</w:t>
      </w:r>
      <w:r w:rsidR="00833685">
        <w:rPr>
          <w:rFonts w:ascii="Arial" w:hAnsi="Arial" w:cs="Arial"/>
          <w:sz w:val="22"/>
        </w:rPr>
        <w:t xml:space="preserve">, también referida como </w:t>
      </w:r>
      <w:proofErr w:type="spellStart"/>
      <w:r w:rsidR="00833685">
        <w:rPr>
          <w:rFonts w:ascii="Arial" w:hAnsi="Arial" w:cs="Arial"/>
          <w:sz w:val="22"/>
        </w:rPr>
        <w:t>coparentalidad</w:t>
      </w:r>
      <w:proofErr w:type="spellEnd"/>
      <w:r w:rsidR="0083368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es un logro a favor de la niñez en </w:t>
      </w:r>
      <w:r w:rsidR="00833685">
        <w:rPr>
          <w:rFonts w:ascii="Arial" w:hAnsi="Arial" w:cs="Arial"/>
          <w:sz w:val="22"/>
        </w:rPr>
        <w:t>Chile</w:t>
      </w:r>
      <w:r w:rsidR="00A314A6">
        <w:rPr>
          <w:rFonts w:ascii="Arial" w:hAnsi="Arial" w:cs="Arial"/>
          <w:sz w:val="22"/>
        </w:rPr>
        <w:t>, Perú</w:t>
      </w:r>
      <w:r w:rsidR="00833685">
        <w:rPr>
          <w:rFonts w:ascii="Arial" w:hAnsi="Arial" w:cs="Arial"/>
          <w:sz w:val="22"/>
        </w:rPr>
        <w:t xml:space="preserve"> y Brasil en Latinoamérica, así como en algunos estados de Estados Unidos, así como en Francia y Suecia y en algunas provincias de España.</w:t>
      </w:r>
    </w:p>
    <w:p w14:paraId="23AF8A67" w14:textId="2746C4BE" w:rsidR="002D087C" w:rsidRDefault="002D087C" w:rsidP="003C030C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Desde el punto de vista psicológico la custodia compartida ofrece la preservación de los vínculos materno y paterno filiales, así como de toda la familia extensa. Una infancia y desarrollo bajo la convivencia familiar provee al niño de un contexto de aprendizaje emocional que le muestra referentes de comportamiento más complejos donde el </w:t>
      </w:r>
      <w:r>
        <w:rPr>
          <w:rFonts w:ascii="Arial" w:hAnsi="Arial" w:cs="Arial"/>
          <w:sz w:val="22"/>
        </w:rPr>
        <w:lastRenderedPageBreak/>
        <w:t xml:space="preserve">desarrollo de habilidades sociales reducirá la probabilidad de aparición problemas emocionales y psicosociales. </w:t>
      </w:r>
    </w:p>
    <w:p w14:paraId="0AE9B78F" w14:textId="6A79484F" w:rsidR="003C030C" w:rsidRPr="00A93DF6" w:rsidRDefault="002D087C" w:rsidP="003C030C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los casos donde la custodia compartida no se puede lograr, es necesario establecer a</w:t>
      </w:r>
      <w:r w:rsidR="003C030C" w:rsidRPr="00A93DF6">
        <w:rPr>
          <w:rFonts w:ascii="Arial" w:hAnsi="Arial" w:cs="Arial"/>
          <w:sz w:val="22"/>
        </w:rPr>
        <w:t xml:space="preserve">lgunas acciones </w:t>
      </w:r>
      <w:r w:rsidR="00833685">
        <w:rPr>
          <w:rFonts w:ascii="Arial" w:hAnsi="Arial" w:cs="Arial"/>
          <w:sz w:val="22"/>
        </w:rPr>
        <w:t xml:space="preserve">paliativas </w:t>
      </w:r>
      <w:r>
        <w:rPr>
          <w:rFonts w:ascii="Arial" w:hAnsi="Arial" w:cs="Arial"/>
          <w:sz w:val="22"/>
        </w:rPr>
        <w:t>para los</w:t>
      </w:r>
      <w:r w:rsidR="00833685">
        <w:rPr>
          <w:rFonts w:ascii="Arial" w:hAnsi="Arial" w:cs="Arial"/>
          <w:sz w:val="22"/>
        </w:rPr>
        <w:t xml:space="preserve"> casos de interferencias parentales</w:t>
      </w:r>
      <w:r w:rsidR="00AC6C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como</w:t>
      </w:r>
      <w:r w:rsidR="003C030C" w:rsidRPr="00A93DF6">
        <w:rPr>
          <w:rFonts w:ascii="Arial" w:hAnsi="Arial" w:cs="Arial"/>
          <w:sz w:val="22"/>
        </w:rPr>
        <w:t xml:space="preserve">: A) Justicia restaurativa, inversión de la custodia y restricción de la convivencia con el padre alienador. B) Sanciones administrativas fuertes o legales contra el progenitor que interfiera u obstruya la convivencia dictada por la autoridad judicial. C) Mecanismos alternos de solución de conflicto para evitar que se obstruya la convivencia en el periodo intermedio entre la separación y la audiencia con la autoridad judicial. </w:t>
      </w:r>
      <w:r w:rsidR="00FC41E1">
        <w:rPr>
          <w:rFonts w:ascii="Arial" w:hAnsi="Arial" w:cs="Arial"/>
          <w:sz w:val="22"/>
        </w:rPr>
        <w:t>D) Coordinador parental. E</w:t>
      </w:r>
      <w:r w:rsidR="003C030C" w:rsidRPr="00A93DF6">
        <w:rPr>
          <w:rFonts w:ascii="Arial" w:hAnsi="Arial" w:cs="Arial"/>
          <w:sz w:val="22"/>
        </w:rPr>
        <w:t>) Mediación.</w:t>
      </w:r>
      <w:r w:rsidR="00833685">
        <w:rPr>
          <w:rFonts w:ascii="Arial" w:hAnsi="Arial" w:cs="Arial"/>
          <w:sz w:val="22"/>
        </w:rPr>
        <w:t xml:space="preserve"> Sin embargo, la sociedad reclama mejores condi</w:t>
      </w:r>
      <w:r w:rsidR="00FC41E1">
        <w:rPr>
          <w:rFonts w:ascii="Arial" w:hAnsi="Arial" w:cs="Arial"/>
          <w:sz w:val="22"/>
        </w:rPr>
        <w:t>ciones de convivencia familiar</w:t>
      </w:r>
      <w:r w:rsidR="00833685">
        <w:rPr>
          <w:rFonts w:ascii="Arial" w:hAnsi="Arial" w:cs="Arial"/>
          <w:sz w:val="22"/>
        </w:rPr>
        <w:t xml:space="preserve"> para los niños y adolescentes como la custodia o tenencia compartida.</w:t>
      </w:r>
    </w:p>
    <w:p w14:paraId="535C576D" w14:textId="77777777" w:rsidR="00A93DF6" w:rsidRPr="00A93DF6" w:rsidRDefault="00A93DF6" w:rsidP="002F4794">
      <w:pPr>
        <w:spacing w:after="220" w:line="360" w:lineRule="auto"/>
        <w:jc w:val="both"/>
        <w:rPr>
          <w:rFonts w:ascii="Arial" w:hAnsi="Arial" w:cs="Arial"/>
          <w:sz w:val="22"/>
        </w:rPr>
      </w:pPr>
    </w:p>
    <w:p w14:paraId="359772EB" w14:textId="77777777" w:rsidR="008E52FC" w:rsidRPr="00816E1E" w:rsidRDefault="008E52FC" w:rsidP="002F4794">
      <w:pPr>
        <w:spacing w:after="220" w:line="360" w:lineRule="auto"/>
        <w:jc w:val="both"/>
        <w:rPr>
          <w:rFonts w:ascii="Arial" w:hAnsi="Arial" w:cs="Arial"/>
          <w:b/>
          <w:sz w:val="22"/>
          <w:lang w:val="en-US"/>
        </w:rPr>
      </w:pPr>
      <w:proofErr w:type="spellStart"/>
      <w:r w:rsidRPr="00816E1E">
        <w:rPr>
          <w:rFonts w:ascii="Arial" w:hAnsi="Arial" w:cs="Arial"/>
          <w:b/>
          <w:sz w:val="22"/>
          <w:lang w:val="en-US"/>
        </w:rPr>
        <w:t>Referencias</w:t>
      </w:r>
      <w:proofErr w:type="spellEnd"/>
    </w:p>
    <w:p w14:paraId="51C77631" w14:textId="7E019998" w:rsidR="00011E72" w:rsidRPr="00816E1E" w:rsidRDefault="00011E72" w:rsidP="00FC41E1">
      <w:pPr>
        <w:spacing w:after="220" w:line="360" w:lineRule="auto"/>
        <w:jc w:val="both"/>
        <w:rPr>
          <w:rFonts w:ascii="Arial" w:hAnsi="Arial" w:cs="Arial"/>
          <w:sz w:val="22"/>
          <w:lang w:val="en-US"/>
        </w:rPr>
      </w:pPr>
      <w:r w:rsidRPr="00816E1E">
        <w:rPr>
          <w:rFonts w:ascii="Arial" w:hAnsi="Arial" w:cs="Arial"/>
          <w:sz w:val="22"/>
          <w:lang w:val="en-US"/>
        </w:rPr>
        <w:t xml:space="preserve">Amato PR, Keith B. </w:t>
      </w:r>
      <w:r w:rsidR="00FC41E1" w:rsidRPr="00816E1E">
        <w:rPr>
          <w:rFonts w:ascii="Arial" w:hAnsi="Arial" w:cs="Arial"/>
          <w:sz w:val="22"/>
          <w:lang w:val="en-US"/>
        </w:rPr>
        <w:t>(</w:t>
      </w:r>
      <w:r w:rsidRPr="00816E1E">
        <w:rPr>
          <w:rFonts w:ascii="Arial" w:hAnsi="Arial" w:cs="Arial"/>
          <w:sz w:val="22"/>
          <w:lang w:val="en-US"/>
        </w:rPr>
        <w:t>1991</w:t>
      </w:r>
      <w:r w:rsidR="00FC41E1" w:rsidRPr="00816E1E">
        <w:rPr>
          <w:rFonts w:ascii="Arial" w:hAnsi="Arial" w:cs="Arial"/>
          <w:sz w:val="22"/>
          <w:lang w:val="en-US"/>
        </w:rPr>
        <w:t>)</w:t>
      </w:r>
      <w:r w:rsidRPr="00816E1E">
        <w:rPr>
          <w:rFonts w:ascii="Arial" w:hAnsi="Arial" w:cs="Arial"/>
          <w:sz w:val="22"/>
          <w:lang w:val="en-US"/>
        </w:rPr>
        <w:t xml:space="preserve">. Parental divorce and the well-being of children: a meta-analysis. </w:t>
      </w:r>
      <w:proofErr w:type="spellStart"/>
      <w:r w:rsidRPr="00816E1E">
        <w:rPr>
          <w:rFonts w:ascii="Arial" w:hAnsi="Arial" w:cs="Arial"/>
          <w:sz w:val="22"/>
          <w:lang w:val="en-US"/>
        </w:rPr>
        <w:t>Psychol</w:t>
      </w:r>
      <w:proofErr w:type="spellEnd"/>
      <w:r w:rsidRPr="00816E1E">
        <w:rPr>
          <w:rFonts w:ascii="Arial" w:hAnsi="Arial" w:cs="Arial"/>
          <w:sz w:val="22"/>
          <w:lang w:val="en-US"/>
        </w:rPr>
        <w:t xml:space="preserve"> Bull. 1991 Jul</w:t>
      </w:r>
      <w:proofErr w:type="gramStart"/>
      <w:r w:rsidRPr="00816E1E">
        <w:rPr>
          <w:rFonts w:ascii="Arial" w:hAnsi="Arial" w:cs="Arial"/>
          <w:sz w:val="22"/>
          <w:lang w:val="en-US"/>
        </w:rPr>
        <w:t>;110</w:t>
      </w:r>
      <w:proofErr w:type="gramEnd"/>
      <w:r w:rsidRPr="00816E1E">
        <w:rPr>
          <w:rFonts w:ascii="Arial" w:hAnsi="Arial" w:cs="Arial"/>
          <w:sz w:val="22"/>
          <w:lang w:val="en-US"/>
        </w:rPr>
        <w:t>(1):26-46.</w:t>
      </w:r>
    </w:p>
    <w:p w14:paraId="0E207DB0" w14:textId="0CB0F7FB" w:rsidR="008E52FC" w:rsidRDefault="008B6CFA" w:rsidP="00FC41E1">
      <w:pPr>
        <w:spacing w:after="220" w:line="360" w:lineRule="auto"/>
        <w:jc w:val="both"/>
        <w:rPr>
          <w:rFonts w:ascii="Arial" w:hAnsi="Arial" w:cs="Arial"/>
          <w:sz w:val="22"/>
        </w:rPr>
      </w:pPr>
      <w:proofErr w:type="spellStart"/>
      <w:r w:rsidRPr="00816E1E">
        <w:rPr>
          <w:rFonts w:ascii="Arial" w:hAnsi="Arial" w:cs="Arial"/>
          <w:sz w:val="22"/>
          <w:lang w:val="en-US"/>
        </w:rPr>
        <w:t>Baydar</w:t>
      </w:r>
      <w:proofErr w:type="spellEnd"/>
      <w:r w:rsidRPr="00816E1E">
        <w:rPr>
          <w:rFonts w:ascii="Arial" w:hAnsi="Arial" w:cs="Arial"/>
          <w:sz w:val="22"/>
          <w:lang w:val="en-US"/>
        </w:rPr>
        <w:t xml:space="preserve">, N. </w:t>
      </w:r>
      <w:r w:rsidR="00FC41E1" w:rsidRPr="00816E1E">
        <w:rPr>
          <w:rFonts w:ascii="Arial" w:hAnsi="Arial" w:cs="Arial"/>
          <w:sz w:val="22"/>
          <w:lang w:val="en-US"/>
        </w:rPr>
        <w:t>(</w:t>
      </w:r>
      <w:r w:rsidRPr="00816E1E">
        <w:rPr>
          <w:rFonts w:ascii="Arial" w:hAnsi="Arial" w:cs="Arial"/>
          <w:sz w:val="22"/>
          <w:lang w:val="en-US"/>
        </w:rPr>
        <w:t>1988</w:t>
      </w:r>
      <w:proofErr w:type="gramStart"/>
      <w:r w:rsidR="00FC41E1" w:rsidRPr="00816E1E">
        <w:rPr>
          <w:rFonts w:ascii="Arial" w:hAnsi="Arial" w:cs="Arial"/>
          <w:sz w:val="22"/>
          <w:lang w:val="en-US"/>
        </w:rPr>
        <w:t>)</w:t>
      </w:r>
      <w:r w:rsidRPr="00816E1E">
        <w:rPr>
          <w:rFonts w:ascii="Arial" w:hAnsi="Arial" w:cs="Arial"/>
          <w:sz w:val="22"/>
          <w:lang w:val="en-US"/>
        </w:rPr>
        <w:t xml:space="preserve"> .</w:t>
      </w:r>
      <w:proofErr w:type="gramEnd"/>
      <w:r w:rsidRPr="00816E1E">
        <w:rPr>
          <w:rFonts w:ascii="Arial" w:hAnsi="Arial" w:cs="Arial"/>
          <w:sz w:val="22"/>
          <w:lang w:val="en-US"/>
        </w:rPr>
        <w:t xml:space="preserve"> </w:t>
      </w:r>
      <w:proofErr w:type="gramStart"/>
      <w:r w:rsidRPr="00816E1E">
        <w:rPr>
          <w:rFonts w:ascii="Arial" w:hAnsi="Arial" w:cs="Arial"/>
          <w:sz w:val="22"/>
          <w:lang w:val="en-US"/>
        </w:rPr>
        <w:t>Effects of parental separation and re-entry into union on the emotional wellbeing of children.</w:t>
      </w:r>
      <w:proofErr w:type="gramEnd"/>
      <w:r w:rsidRPr="00816E1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B6CFA">
        <w:rPr>
          <w:rFonts w:ascii="Arial" w:hAnsi="Arial" w:cs="Arial"/>
          <w:sz w:val="22"/>
        </w:rPr>
        <w:t>Journal</w:t>
      </w:r>
      <w:proofErr w:type="spellEnd"/>
      <w:r w:rsidRPr="008B6CFA">
        <w:rPr>
          <w:rFonts w:ascii="Arial" w:hAnsi="Arial" w:cs="Arial"/>
          <w:sz w:val="22"/>
        </w:rPr>
        <w:t xml:space="preserve"> of </w:t>
      </w:r>
      <w:proofErr w:type="spellStart"/>
      <w:r w:rsidRPr="008B6CFA">
        <w:rPr>
          <w:rFonts w:ascii="Arial" w:hAnsi="Arial" w:cs="Arial"/>
          <w:sz w:val="22"/>
        </w:rPr>
        <w:t>Mar</w:t>
      </w:r>
      <w:r>
        <w:rPr>
          <w:rFonts w:ascii="Arial" w:hAnsi="Arial" w:cs="Arial"/>
          <w:sz w:val="22"/>
        </w:rPr>
        <w:t>riage</w:t>
      </w:r>
      <w:proofErr w:type="spellEnd"/>
      <w:r>
        <w:rPr>
          <w:rFonts w:ascii="Arial" w:hAnsi="Arial" w:cs="Arial"/>
          <w:sz w:val="22"/>
        </w:rPr>
        <w:t xml:space="preserve"> and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Family</w:t>
      </w:r>
      <w:proofErr w:type="spellEnd"/>
      <w:r>
        <w:rPr>
          <w:rFonts w:ascii="Arial" w:hAnsi="Arial" w:cs="Arial"/>
          <w:sz w:val="22"/>
        </w:rPr>
        <w:t xml:space="preserve"> 50:967-981</w:t>
      </w:r>
      <w:r w:rsidRPr="008B6CFA">
        <w:rPr>
          <w:rFonts w:ascii="Arial" w:hAnsi="Arial" w:cs="Arial"/>
          <w:sz w:val="22"/>
        </w:rPr>
        <w:t>.</w:t>
      </w:r>
    </w:p>
    <w:p w14:paraId="0F827406" w14:textId="132575D3" w:rsidR="008B6CFA" w:rsidRDefault="008645B9" w:rsidP="00FC41E1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8645B9">
        <w:rPr>
          <w:rFonts w:ascii="Arial" w:hAnsi="Arial" w:cs="Arial"/>
          <w:sz w:val="22"/>
        </w:rPr>
        <w:t>Comisión Nacional de los Derechos Humanos (2011). Alienación Parental. Distrito Federal, México: Editorial Comisión Nacional de los Derechos Humanos</w:t>
      </w:r>
      <w:r w:rsidR="003C030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3C030C">
        <w:rPr>
          <w:rFonts w:ascii="Arial" w:hAnsi="Arial" w:cs="Arial"/>
          <w:sz w:val="22"/>
        </w:rPr>
        <w:t xml:space="preserve">20, </w:t>
      </w:r>
      <w:r>
        <w:rPr>
          <w:rFonts w:ascii="Arial" w:hAnsi="Arial" w:cs="Arial"/>
          <w:sz w:val="22"/>
        </w:rPr>
        <w:t>166.</w:t>
      </w:r>
    </w:p>
    <w:p w14:paraId="7F6A2A58" w14:textId="42DF5661" w:rsidR="00C5713D" w:rsidRPr="00816E1E" w:rsidRDefault="003C030C" w:rsidP="00FC41E1">
      <w:pPr>
        <w:spacing w:after="220" w:line="360" w:lineRule="auto"/>
        <w:jc w:val="both"/>
        <w:rPr>
          <w:rFonts w:ascii="Arial" w:hAnsi="Arial" w:cs="Arial"/>
          <w:sz w:val="22"/>
          <w:lang w:val="en-US"/>
        </w:rPr>
      </w:pPr>
      <w:r w:rsidRPr="003C030C">
        <w:rPr>
          <w:rFonts w:ascii="Arial" w:hAnsi="Arial" w:cs="Arial"/>
          <w:sz w:val="22"/>
        </w:rPr>
        <w:t xml:space="preserve">Conferencia de La Haya de Derecho Internacional Privado y el Instituto Interamericano del Niño (14 de enero de 2014). </w:t>
      </w:r>
      <w:proofErr w:type="spellStart"/>
      <w:r w:rsidRPr="00816E1E">
        <w:rPr>
          <w:rFonts w:ascii="Arial" w:hAnsi="Arial" w:cs="Arial"/>
          <w:sz w:val="22"/>
          <w:lang w:val="en-US"/>
        </w:rPr>
        <w:t>Recuperado</w:t>
      </w:r>
      <w:proofErr w:type="spellEnd"/>
      <w:r w:rsidRPr="00816E1E">
        <w:rPr>
          <w:rFonts w:ascii="Arial" w:hAnsi="Arial" w:cs="Arial"/>
          <w:sz w:val="22"/>
          <w:lang w:val="en-US"/>
        </w:rPr>
        <w:t xml:space="preserve"> de http://www.hcch.net</w:t>
      </w:r>
    </w:p>
    <w:p w14:paraId="26E762F6" w14:textId="77777777" w:rsidR="00C5713D" w:rsidRDefault="00C5713D" w:rsidP="00FC41E1">
      <w:pPr>
        <w:spacing w:after="220" w:line="360" w:lineRule="auto"/>
        <w:jc w:val="both"/>
        <w:rPr>
          <w:rFonts w:ascii="Arial" w:hAnsi="Arial" w:cs="Arial"/>
          <w:sz w:val="22"/>
        </w:rPr>
      </w:pPr>
      <w:proofErr w:type="gramStart"/>
      <w:r w:rsidRPr="00816E1E">
        <w:rPr>
          <w:rFonts w:ascii="Arial" w:hAnsi="Arial" w:cs="Arial"/>
          <w:sz w:val="22"/>
          <w:lang w:val="en-US"/>
        </w:rPr>
        <w:t>Inter-American Commission on Human Rights.</w:t>
      </w:r>
      <w:proofErr w:type="gramEnd"/>
      <w:r w:rsidRPr="00816E1E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816E1E">
        <w:rPr>
          <w:rFonts w:ascii="Arial" w:hAnsi="Arial" w:cs="Arial"/>
          <w:sz w:val="22"/>
          <w:lang w:val="en-US"/>
        </w:rPr>
        <w:t>Rapporteurship</w:t>
      </w:r>
      <w:proofErr w:type="spellEnd"/>
      <w:r w:rsidRPr="00816E1E">
        <w:rPr>
          <w:rFonts w:ascii="Arial" w:hAnsi="Arial" w:cs="Arial"/>
          <w:sz w:val="22"/>
          <w:lang w:val="en-US"/>
        </w:rPr>
        <w:t xml:space="preserve"> on the Rights of the Child.</w:t>
      </w:r>
      <w:proofErr w:type="gramEnd"/>
      <w:r w:rsidRPr="00816E1E">
        <w:rPr>
          <w:rFonts w:ascii="Arial" w:hAnsi="Arial" w:cs="Arial"/>
          <w:sz w:val="22"/>
          <w:lang w:val="en-US"/>
        </w:rPr>
        <w:t xml:space="preserve"> </w:t>
      </w:r>
      <w:r w:rsidRPr="00C5713D">
        <w:rPr>
          <w:rFonts w:ascii="Arial" w:hAnsi="Arial" w:cs="Arial"/>
          <w:sz w:val="22"/>
        </w:rPr>
        <w:t>Derecho del niño y la niña a la familia. Cuidado alternativo.</w:t>
      </w:r>
      <w:r>
        <w:rPr>
          <w:rFonts w:ascii="Arial" w:hAnsi="Arial" w:cs="Arial"/>
          <w:sz w:val="22"/>
        </w:rPr>
        <w:t xml:space="preserve"> </w:t>
      </w:r>
      <w:r w:rsidRPr="00C5713D">
        <w:rPr>
          <w:rFonts w:ascii="Arial" w:hAnsi="Arial" w:cs="Arial"/>
          <w:sz w:val="22"/>
        </w:rPr>
        <w:t>Poniendo fin a la institucionalización en las Américas / [Preparado</w:t>
      </w:r>
      <w:r>
        <w:rPr>
          <w:rFonts w:ascii="Arial" w:hAnsi="Arial" w:cs="Arial"/>
          <w:sz w:val="22"/>
        </w:rPr>
        <w:t xml:space="preserve"> </w:t>
      </w:r>
      <w:r w:rsidRPr="00C5713D">
        <w:rPr>
          <w:rFonts w:ascii="Arial" w:hAnsi="Arial" w:cs="Arial"/>
          <w:sz w:val="22"/>
        </w:rPr>
        <w:t>por la Relatoría sobre los Derechos de la Niñez de la Comisión</w:t>
      </w:r>
      <w:r>
        <w:rPr>
          <w:rFonts w:ascii="Arial" w:hAnsi="Arial" w:cs="Arial"/>
          <w:sz w:val="22"/>
        </w:rPr>
        <w:t xml:space="preserve"> </w:t>
      </w:r>
      <w:r w:rsidRPr="00C5713D">
        <w:rPr>
          <w:rFonts w:ascii="Arial" w:hAnsi="Arial" w:cs="Arial"/>
          <w:sz w:val="22"/>
        </w:rPr>
        <w:t>Interamericana de Derechos Humanos].</w:t>
      </w:r>
    </w:p>
    <w:p w14:paraId="604663A7" w14:textId="77777777" w:rsidR="00011E72" w:rsidRPr="00413706" w:rsidRDefault="00011E72" w:rsidP="00FC41E1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C5713D">
        <w:rPr>
          <w:rFonts w:ascii="Arial" w:hAnsi="Arial" w:cs="Arial"/>
          <w:sz w:val="22"/>
        </w:rPr>
        <w:t>Naciones Unidas (2013). Convención Sobre los Derechos de los Niños. Observación</w:t>
      </w:r>
      <w:r>
        <w:rPr>
          <w:rFonts w:ascii="Arial" w:hAnsi="Arial" w:cs="Arial"/>
          <w:sz w:val="22"/>
        </w:rPr>
        <w:t xml:space="preserve"> General No 14 (2013) Sobre el Derecho del </w:t>
      </w:r>
      <w:proofErr w:type="spellStart"/>
      <w:r>
        <w:rPr>
          <w:rFonts w:ascii="Arial" w:hAnsi="Arial" w:cs="Arial"/>
          <w:sz w:val="22"/>
        </w:rPr>
        <w:t>Niño</w:t>
      </w:r>
      <w:proofErr w:type="spellEnd"/>
      <w:r>
        <w:rPr>
          <w:rFonts w:ascii="Arial" w:hAnsi="Arial" w:cs="Arial"/>
          <w:sz w:val="22"/>
        </w:rPr>
        <w:t xml:space="preserve"> a que su </w:t>
      </w:r>
      <w:proofErr w:type="spellStart"/>
      <w:r>
        <w:rPr>
          <w:rFonts w:ascii="Arial" w:hAnsi="Arial" w:cs="Arial"/>
          <w:sz w:val="22"/>
        </w:rPr>
        <w:t>Interés</w:t>
      </w:r>
      <w:proofErr w:type="spellEnd"/>
      <w:r>
        <w:rPr>
          <w:rFonts w:ascii="Arial" w:hAnsi="Arial" w:cs="Arial"/>
          <w:sz w:val="22"/>
        </w:rPr>
        <w:t xml:space="preserve"> Superior Sea una Consideración P</w:t>
      </w:r>
      <w:r w:rsidRPr="00C5713D">
        <w:rPr>
          <w:rFonts w:ascii="Arial" w:hAnsi="Arial" w:cs="Arial"/>
          <w:sz w:val="22"/>
        </w:rPr>
        <w:t xml:space="preserve">rimordial (artículo 3, </w:t>
      </w:r>
      <w:proofErr w:type="spellStart"/>
      <w:r w:rsidRPr="00C5713D">
        <w:rPr>
          <w:rFonts w:ascii="Arial" w:hAnsi="Arial" w:cs="Arial"/>
          <w:sz w:val="22"/>
        </w:rPr>
        <w:t>párrafo</w:t>
      </w:r>
      <w:proofErr w:type="spellEnd"/>
      <w:r w:rsidRPr="00C5713D">
        <w:rPr>
          <w:rFonts w:ascii="Arial" w:hAnsi="Arial" w:cs="Arial"/>
          <w:sz w:val="22"/>
        </w:rPr>
        <w:t xml:space="preserve"> 1)</w:t>
      </w:r>
      <w:r>
        <w:rPr>
          <w:rFonts w:ascii="Arial" w:hAnsi="Arial" w:cs="Arial"/>
          <w:sz w:val="22"/>
        </w:rPr>
        <w:t>.</w:t>
      </w:r>
    </w:p>
    <w:p w14:paraId="0665E64D" w14:textId="77777777" w:rsidR="00011E72" w:rsidRPr="00C5713D" w:rsidRDefault="00011E72" w:rsidP="00FC41E1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C5713D">
        <w:rPr>
          <w:rFonts w:ascii="Arial" w:hAnsi="Arial" w:cs="Arial"/>
          <w:sz w:val="22"/>
        </w:rPr>
        <w:lastRenderedPageBreak/>
        <w:t>Oficina del Alto Comisionado para los Derechos Humanos. http://www2.ohchr.org/spanish/bodies/crc/ Consultado 14 de enero de 2014.</w:t>
      </w:r>
    </w:p>
    <w:p w14:paraId="59D5B59D" w14:textId="59B14E8A" w:rsidR="008225AD" w:rsidRDefault="00C5713D" w:rsidP="00FC41E1">
      <w:pPr>
        <w:spacing w:after="220" w:line="360" w:lineRule="auto"/>
        <w:jc w:val="both"/>
        <w:rPr>
          <w:rFonts w:ascii="Arial" w:hAnsi="Arial" w:cs="Arial"/>
          <w:sz w:val="22"/>
        </w:rPr>
      </w:pPr>
      <w:r w:rsidRPr="00C5713D">
        <w:rPr>
          <w:rFonts w:ascii="Arial" w:hAnsi="Arial" w:cs="Arial"/>
          <w:sz w:val="22"/>
        </w:rPr>
        <w:t>Ortega Soriano</w:t>
      </w:r>
      <w:r>
        <w:rPr>
          <w:rFonts w:ascii="Arial" w:hAnsi="Arial" w:cs="Arial"/>
          <w:sz w:val="22"/>
        </w:rPr>
        <w:t xml:space="preserve"> R 2011. Los Derechos de las N</w:t>
      </w:r>
      <w:r w:rsidRPr="00C5713D">
        <w:rPr>
          <w:rFonts w:ascii="Arial" w:hAnsi="Arial" w:cs="Arial"/>
          <w:sz w:val="22"/>
        </w:rPr>
        <w:t>iñas</w:t>
      </w:r>
      <w:r>
        <w:rPr>
          <w:rFonts w:ascii="Arial" w:hAnsi="Arial" w:cs="Arial"/>
          <w:sz w:val="22"/>
        </w:rPr>
        <w:t xml:space="preserve"> y los Niños en el D</w:t>
      </w:r>
      <w:r w:rsidRPr="00C5713D">
        <w:rPr>
          <w:rFonts w:ascii="Arial" w:hAnsi="Arial" w:cs="Arial"/>
          <w:sz w:val="22"/>
        </w:rPr>
        <w:t>erecho</w:t>
      </w:r>
      <w:r>
        <w:rPr>
          <w:rFonts w:ascii="Arial" w:hAnsi="Arial" w:cs="Arial"/>
          <w:sz w:val="22"/>
        </w:rPr>
        <w:t xml:space="preserve"> Internacional, con E</w:t>
      </w:r>
      <w:r w:rsidRPr="00C5713D">
        <w:rPr>
          <w:rFonts w:ascii="Arial" w:hAnsi="Arial" w:cs="Arial"/>
          <w:sz w:val="22"/>
        </w:rPr>
        <w:t>special</w:t>
      </w:r>
      <w:r>
        <w:rPr>
          <w:rFonts w:ascii="Arial" w:hAnsi="Arial" w:cs="Arial"/>
          <w:sz w:val="22"/>
        </w:rPr>
        <w:t xml:space="preserve"> Atención al S</w:t>
      </w:r>
      <w:r w:rsidRPr="00C5713D">
        <w:rPr>
          <w:rFonts w:ascii="Arial" w:hAnsi="Arial" w:cs="Arial"/>
          <w:sz w:val="22"/>
        </w:rPr>
        <w:t>istema</w:t>
      </w:r>
      <w:r>
        <w:rPr>
          <w:rFonts w:ascii="Arial" w:hAnsi="Arial" w:cs="Arial"/>
          <w:sz w:val="22"/>
        </w:rPr>
        <w:t xml:space="preserve"> I</w:t>
      </w:r>
      <w:r w:rsidRPr="00C5713D">
        <w:rPr>
          <w:rFonts w:ascii="Arial" w:hAnsi="Arial" w:cs="Arial"/>
          <w:sz w:val="22"/>
        </w:rPr>
        <w:t>nteramericano</w:t>
      </w:r>
      <w:r>
        <w:rPr>
          <w:rFonts w:ascii="Arial" w:hAnsi="Arial" w:cs="Arial"/>
          <w:sz w:val="22"/>
        </w:rPr>
        <w:t xml:space="preserve"> de P</w:t>
      </w:r>
      <w:r w:rsidRPr="00C5713D">
        <w:rPr>
          <w:rFonts w:ascii="Arial" w:hAnsi="Arial" w:cs="Arial"/>
          <w:sz w:val="22"/>
        </w:rPr>
        <w:t>rotección de</w:t>
      </w:r>
      <w:r>
        <w:rPr>
          <w:rFonts w:ascii="Arial" w:hAnsi="Arial" w:cs="Arial"/>
          <w:sz w:val="22"/>
        </w:rPr>
        <w:t xml:space="preserve"> los Derechos H</w:t>
      </w:r>
      <w:r w:rsidRPr="00C5713D">
        <w:rPr>
          <w:rFonts w:ascii="Arial" w:hAnsi="Arial" w:cs="Arial"/>
          <w:sz w:val="22"/>
        </w:rPr>
        <w:t>umanos</w:t>
      </w:r>
      <w:r>
        <w:rPr>
          <w:rFonts w:ascii="Arial" w:hAnsi="Arial" w:cs="Arial"/>
          <w:sz w:val="22"/>
        </w:rPr>
        <w:t>. México. Com</w:t>
      </w:r>
      <w:r w:rsidR="00FC41E1">
        <w:rPr>
          <w:rFonts w:ascii="Arial" w:hAnsi="Arial" w:cs="Arial"/>
          <w:sz w:val="22"/>
        </w:rPr>
        <w:t>isión Nacional de los Derechos H</w:t>
      </w:r>
      <w:r>
        <w:rPr>
          <w:rFonts w:ascii="Arial" w:hAnsi="Arial" w:cs="Arial"/>
          <w:sz w:val="22"/>
        </w:rPr>
        <w:t>umanos.</w:t>
      </w:r>
    </w:p>
    <w:p w14:paraId="7AF8080D" w14:textId="059EDDB1" w:rsidR="00011E72" w:rsidRDefault="00011E72" w:rsidP="00FC41E1">
      <w:pPr>
        <w:spacing w:after="2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Pérez-</w:t>
      </w:r>
      <w:r w:rsidRPr="00982508">
        <w:rPr>
          <w:rFonts w:ascii="Arial" w:hAnsi="Arial" w:cs="Arial"/>
          <w:sz w:val="22"/>
        </w:rPr>
        <w:t>Vázquez</w:t>
      </w:r>
      <w:r>
        <w:rPr>
          <w:rFonts w:ascii="Arial" w:hAnsi="Arial" w:cs="Arial"/>
          <w:sz w:val="22"/>
        </w:rPr>
        <w:t xml:space="preserve"> C. (2015). </w:t>
      </w:r>
      <w:r w:rsidRPr="00982508">
        <w:rPr>
          <w:rFonts w:ascii="Arial" w:hAnsi="Arial" w:cs="Arial"/>
          <w:sz w:val="22"/>
        </w:rPr>
        <w:t>La Alienación Parental ante los Jueces</w:t>
      </w:r>
      <w:r>
        <w:rPr>
          <w:rFonts w:ascii="Arial" w:hAnsi="Arial" w:cs="Arial"/>
          <w:sz w:val="22"/>
        </w:rPr>
        <w:t xml:space="preserve">. Congreso Internacional Alienación Parental, Judicatura y Medios Alternos de Solución de Controversias. Poder Judicial del Estado de Michoacán. 20 de mayo de 2015. </w:t>
      </w:r>
    </w:p>
    <w:sectPr w:rsidR="00011E72" w:rsidSect="00F40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1"/>
    <w:rsid w:val="00011E72"/>
    <w:rsid w:val="00164D86"/>
    <w:rsid w:val="0023327B"/>
    <w:rsid w:val="002D087C"/>
    <w:rsid w:val="002F4794"/>
    <w:rsid w:val="003001FF"/>
    <w:rsid w:val="003C030C"/>
    <w:rsid w:val="003D0ABE"/>
    <w:rsid w:val="00403FB4"/>
    <w:rsid w:val="00413706"/>
    <w:rsid w:val="00432CBB"/>
    <w:rsid w:val="005725B2"/>
    <w:rsid w:val="00652024"/>
    <w:rsid w:val="00690699"/>
    <w:rsid w:val="006F7B98"/>
    <w:rsid w:val="00767336"/>
    <w:rsid w:val="00816E1E"/>
    <w:rsid w:val="008225AD"/>
    <w:rsid w:val="00833685"/>
    <w:rsid w:val="008645B9"/>
    <w:rsid w:val="008B6CFA"/>
    <w:rsid w:val="008E52FC"/>
    <w:rsid w:val="00982508"/>
    <w:rsid w:val="0099297B"/>
    <w:rsid w:val="00A01103"/>
    <w:rsid w:val="00A314A6"/>
    <w:rsid w:val="00A6732A"/>
    <w:rsid w:val="00A93DF6"/>
    <w:rsid w:val="00AC6CA1"/>
    <w:rsid w:val="00B84C5D"/>
    <w:rsid w:val="00C21F01"/>
    <w:rsid w:val="00C5713D"/>
    <w:rsid w:val="00F4065A"/>
    <w:rsid w:val="00FC41E1"/>
    <w:rsid w:val="00FE2EC5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BE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F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2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F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iongalen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1886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Alenjandro Mendoza</dc:creator>
  <cp:keywords/>
  <dc:description/>
  <cp:lastModifiedBy>Carlos</cp:lastModifiedBy>
  <cp:revision>13</cp:revision>
  <dcterms:created xsi:type="dcterms:W3CDTF">2015-11-03T02:31:00Z</dcterms:created>
  <dcterms:modified xsi:type="dcterms:W3CDTF">2015-11-10T11:33:00Z</dcterms:modified>
</cp:coreProperties>
</file>